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Ind w:w="-106" w:type="dxa"/>
        <w:tblBorders>
          <w:top w:val="single" w:sz="48" w:space="0" w:color="FD5C03"/>
          <w:left w:val="single" w:sz="48" w:space="0" w:color="FD5C03"/>
          <w:bottom w:val="single" w:sz="48" w:space="0" w:color="FD5C03"/>
          <w:right w:val="single" w:sz="48" w:space="0" w:color="FD5C03"/>
          <w:insideH w:val="single" w:sz="24" w:space="0" w:color="FD5C03"/>
        </w:tblBorders>
        <w:tblLook w:val="00A0"/>
      </w:tblPr>
      <w:tblGrid>
        <w:gridCol w:w="1500"/>
        <w:gridCol w:w="135"/>
        <w:gridCol w:w="276"/>
        <w:gridCol w:w="5280"/>
        <w:gridCol w:w="2698"/>
      </w:tblGrid>
      <w:tr w:rsidR="00010098" w:rsidRPr="00F31AA4" w:rsidTr="00AE1DA2">
        <w:tc>
          <w:tcPr>
            <w:tcW w:w="1911" w:type="dxa"/>
            <w:gridSpan w:val="3"/>
            <w:tcBorders>
              <w:top w:val="single" w:sz="48" w:space="0" w:color="FD5C03"/>
            </w:tcBorders>
            <w:vAlign w:val="center"/>
          </w:tcPr>
          <w:p w:rsidR="00010098" w:rsidRPr="00F31AA4" w:rsidRDefault="00010098" w:rsidP="00F31AA4">
            <w:pPr>
              <w:spacing w:after="0" w:line="240" w:lineRule="auto"/>
              <w:jc w:val="center"/>
              <w:rPr>
                <w:rFonts w:ascii="Arial" w:hAnsi="Arial" w:cs="Arial"/>
                <w:sz w:val="20"/>
                <w:szCs w:val="20"/>
              </w:rPr>
            </w:pPr>
            <w:r w:rsidRPr="00F31AA4">
              <w:object w:dxaOrig="1200"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4pt" o:ole="">
                  <v:imagedata r:id="rId5" o:title=""/>
                </v:shape>
                <o:OLEObject Type="Embed" ProgID="Paint.Picture" ShapeID="_x0000_i1025" DrawAspect="Content" ObjectID="_1463482620" r:id="rId6"/>
              </w:object>
            </w:r>
          </w:p>
        </w:tc>
        <w:tc>
          <w:tcPr>
            <w:tcW w:w="5280" w:type="dxa"/>
            <w:tcBorders>
              <w:top w:val="single" w:sz="48" w:space="0" w:color="FD5C03"/>
            </w:tcBorders>
          </w:tcPr>
          <w:p w:rsidR="00010098" w:rsidRPr="00F31AA4" w:rsidRDefault="00010098" w:rsidP="00F31AA4">
            <w:pPr>
              <w:spacing w:after="0" w:line="240" w:lineRule="auto"/>
              <w:jc w:val="center"/>
              <w:rPr>
                <w:rFonts w:ascii="Arial" w:hAnsi="Arial" w:cs="Arial"/>
                <w:b/>
                <w:bCs/>
                <w:sz w:val="10"/>
                <w:szCs w:val="10"/>
              </w:rPr>
            </w:pPr>
          </w:p>
          <w:p w:rsidR="00010098" w:rsidRPr="00F31AA4" w:rsidRDefault="00010098" w:rsidP="00F31AA4">
            <w:pPr>
              <w:spacing w:after="0" w:line="240" w:lineRule="auto"/>
              <w:jc w:val="center"/>
              <w:rPr>
                <w:rFonts w:ascii="Arial" w:hAnsi="Arial" w:cs="Arial"/>
                <w:sz w:val="20"/>
                <w:szCs w:val="20"/>
              </w:rPr>
            </w:pPr>
            <w:r w:rsidRPr="00F31AA4">
              <w:rPr>
                <w:rFonts w:ascii="Arial" w:hAnsi="Arial" w:cs="Arial"/>
                <w:b/>
                <w:bCs/>
                <w:sz w:val="36"/>
                <w:szCs w:val="36"/>
              </w:rPr>
              <w:t>Betriebsanweisung</w:t>
            </w:r>
            <w:r w:rsidRPr="00F31AA4">
              <w:rPr>
                <w:rFonts w:ascii="Arial" w:hAnsi="Arial" w:cs="Arial"/>
                <w:sz w:val="32"/>
                <w:szCs w:val="32"/>
              </w:rPr>
              <w:t xml:space="preserve"> </w:t>
            </w:r>
            <w:r w:rsidRPr="00F31AA4">
              <w:rPr>
                <w:rFonts w:ascii="Arial" w:hAnsi="Arial" w:cs="Arial"/>
                <w:sz w:val="32"/>
                <w:szCs w:val="32"/>
              </w:rPr>
              <w:br/>
            </w:r>
            <w:r w:rsidRPr="00F31AA4">
              <w:rPr>
                <w:rFonts w:ascii="Arial" w:hAnsi="Arial" w:cs="Arial"/>
                <w:sz w:val="24"/>
                <w:szCs w:val="24"/>
              </w:rPr>
              <w:t xml:space="preserve">für das Arbeiten mit  </w:t>
            </w:r>
            <w:r w:rsidRPr="00F31AA4">
              <w:rPr>
                <w:rFonts w:ascii="Arial" w:hAnsi="Arial" w:cs="Arial"/>
                <w:sz w:val="32"/>
                <w:szCs w:val="32"/>
              </w:rPr>
              <w:br/>
            </w:r>
            <w:r w:rsidRPr="00F31AA4">
              <w:rPr>
                <w:rFonts w:ascii="Arial" w:hAnsi="Arial" w:cs="Arial"/>
                <w:b/>
                <w:bCs/>
                <w:sz w:val="32"/>
                <w:szCs w:val="32"/>
              </w:rPr>
              <w:t>Druckgasflaschen</w:t>
            </w:r>
          </w:p>
        </w:tc>
        <w:tc>
          <w:tcPr>
            <w:tcW w:w="2698" w:type="dxa"/>
            <w:tcBorders>
              <w:top w:val="single" w:sz="48" w:space="0" w:color="FD5C03"/>
            </w:tcBorders>
          </w:tcPr>
          <w:p w:rsidR="00010098" w:rsidRPr="00F31AA4" w:rsidRDefault="00010098" w:rsidP="00F31AA4">
            <w:pPr>
              <w:spacing w:after="0" w:line="240" w:lineRule="auto"/>
              <w:rPr>
                <w:rFonts w:ascii="Arial" w:hAnsi="Arial" w:cs="Arial"/>
                <w:sz w:val="8"/>
                <w:szCs w:val="8"/>
              </w:rPr>
            </w:pPr>
          </w:p>
          <w:p w:rsidR="00010098" w:rsidRPr="00F31AA4" w:rsidRDefault="00010098" w:rsidP="00F31AA4">
            <w:pPr>
              <w:spacing w:after="0" w:line="360" w:lineRule="auto"/>
              <w:jc w:val="center"/>
              <w:rPr>
                <w:rFonts w:ascii="Arial" w:hAnsi="Arial" w:cs="Arial"/>
                <w:b/>
                <w:bCs/>
                <w:sz w:val="20"/>
                <w:szCs w:val="20"/>
              </w:rPr>
            </w:pPr>
            <w:r w:rsidRPr="00F31AA4">
              <w:rPr>
                <w:rFonts w:ascii="Arial" w:hAnsi="Arial" w:cs="Arial"/>
                <w:b/>
                <w:bCs/>
                <w:sz w:val="20"/>
                <w:szCs w:val="20"/>
              </w:rPr>
              <w:t>Universität für Bodenkultur</w:t>
            </w:r>
          </w:p>
          <w:p w:rsidR="00010098" w:rsidRPr="00F31AA4" w:rsidRDefault="00010098" w:rsidP="00F31AA4">
            <w:pPr>
              <w:spacing w:after="0" w:line="240" w:lineRule="auto"/>
              <w:jc w:val="center"/>
              <w:rPr>
                <w:rFonts w:ascii="Arial" w:hAnsi="Arial" w:cs="Arial"/>
                <w:sz w:val="14"/>
                <w:szCs w:val="14"/>
              </w:rPr>
            </w:pPr>
          </w:p>
          <w:p w:rsidR="00010098" w:rsidRPr="00F31AA4" w:rsidRDefault="00010098" w:rsidP="00F31AA4">
            <w:pPr>
              <w:spacing w:after="0" w:line="240" w:lineRule="auto"/>
              <w:jc w:val="center"/>
              <w:rPr>
                <w:rFonts w:ascii="Arial" w:hAnsi="Arial" w:cs="Arial"/>
                <w:sz w:val="20"/>
                <w:szCs w:val="20"/>
              </w:rPr>
            </w:pPr>
            <w:r w:rsidRPr="00F31AA4">
              <w:rPr>
                <w:rFonts w:ascii="Arial" w:hAnsi="Arial" w:cs="Arial"/>
                <w:sz w:val="20"/>
                <w:szCs w:val="20"/>
              </w:rPr>
              <w:t>30.04.2014</w:t>
            </w:r>
          </w:p>
        </w:tc>
      </w:tr>
      <w:tr w:rsidR="00010098" w:rsidRPr="00F31AA4" w:rsidTr="00AE1DA2">
        <w:tc>
          <w:tcPr>
            <w:tcW w:w="9889" w:type="dxa"/>
            <w:gridSpan w:val="5"/>
            <w:shd w:val="clear" w:color="auto" w:fill="FD5C03"/>
          </w:tcPr>
          <w:p w:rsidR="00010098" w:rsidRPr="00F31AA4" w:rsidRDefault="00010098" w:rsidP="00F31AA4">
            <w:pPr>
              <w:spacing w:after="0" w:line="240" w:lineRule="auto"/>
              <w:rPr>
                <w:rFonts w:ascii="Arial" w:hAnsi="Arial" w:cs="Arial"/>
                <w:color w:val="FFFF00"/>
              </w:rPr>
            </w:pPr>
            <w:r w:rsidRPr="00F31AA4">
              <w:rPr>
                <w:rFonts w:ascii="Arial" w:hAnsi="Arial" w:cs="Arial"/>
                <w:color w:val="FFFF00"/>
                <w:sz w:val="28"/>
                <w:szCs w:val="28"/>
              </w:rPr>
              <w:t>GEFAHREN FÜR MENSCH UND UMWELT</w:t>
            </w:r>
          </w:p>
        </w:tc>
      </w:tr>
      <w:tr w:rsidR="00010098" w:rsidRPr="00F31AA4" w:rsidTr="00AE1DA2">
        <w:tc>
          <w:tcPr>
            <w:tcW w:w="1635" w:type="dxa"/>
            <w:gridSpan w:val="2"/>
          </w:tcPr>
          <w:p w:rsidR="00010098" w:rsidRPr="00F31AA4" w:rsidRDefault="00010098" w:rsidP="00F31AA4">
            <w:pPr>
              <w:spacing w:after="0" w:line="240" w:lineRule="auto"/>
              <w:rPr>
                <w:rFonts w:ascii="Arial" w:hAnsi="Arial" w:cs="Arial"/>
                <w:sz w:val="16"/>
                <w:szCs w:val="16"/>
              </w:rPr>
            </w:pPr>
            <w:r>
              <w:rPr>
                <w:noProof/>
              </w:rPr>
              <w:pict>
                <v:shape id="Grafik 2" o:spid="_x0000_s1026" type="#_x0000_t75" style="position:absolute;margin-left:-.55pt;margin-top:44pt;width:33.95pt;height:33.95pt;z-index:251659264;visibility:visible;mso-position-horizontal-relative:text;mso-position-vertical-relative:text">
                  <v:imagedata r:id="rId7" o:title=""/>
                </v:shape>
              </w:pict>
            </w:r>
            <w:r>
              <w:rPr>
                <w:noProof/>
              </w:rPr>
              <w:pict>
                <v:shape id="Grafik 1" o:spid="_x0000_s1027" type="#_x0000_t75" style="position:absolute;margin-left:30.65pt;margin-top:25pt;width:31.25pt;height:31.25pt;z-index:251660288;visibility:visible;mso-position-horizontal-relative:text;mso-position-vertical-relative:text">
                  <v:imagedata r:id="rId8" o:title=""/>
                </v:shape>
              </w:pict>
            </w:r>
            <w:r>
              <w:rPr>
                <w:noProof/>
              </w:rPr>
              <w:pict>
                <v:shape id="Grafik 15" o:spid="_x0000_s1028" type="#_x0000_t75" alt="GHS05.bmp" style="position:absolute;margin-left:-.6pt;margin-top:2.65pt;width:33.95pt;height:33.25pt;z-index:251653120;visibility:visible;mso-position-horizontal-relative:text;mso-position-vertical-relative:text">
                  <v:imagedata r:id="rId9" o:title=""/>
                </v:shape>
              </w:pict>
            </w:r>
          </w:p>
        </w:tc>
        <w:tc>
          <w:tcPr>
            <w:tcW w:w="8254" w:type="dxa"/>
            <w:gridSpan w:val="3"/>
          </w:tcPr>
          <w:p w:rsidR="00010098" w:rsidRPr="00F31AA4" w:rsidRDefault="00010098" w:rsidP="00F31AA4">
            <w:pPr>
              <w:autoSpaceDE w:val="0"/>
              <w:autoSpaceDN w:val="0"/>
              <w:adjustRightInd w:val="0"/>
              <w:spacing w:before="120" w:after="0" w:line="240" w:lineRule="auto"/>
              <w:rPr>
                <w:rFonts w:ascii="Arial" w:hAnsi="Arial" w:cs="Arial"/>
                <w:b/>
                <w:bCs/>
                <w:color w:val="0000FF"/>
                <w:sz w:val="20"/>
                <w:szCs w:val="20"/>
              </w:rPr>
            </w:pPr>
            <w:r w:rsidRPr="00F31AA4">
              <w:rPr>
                <w:rFonts w:ascii="Arial" w:hAnsi="Arial" w:cs="Arial"/>
                <w:b/>
                <w:bCs/>
                <w:color w:val="0000FF"/>
                <w:sz w:val="20"/>
                <w:szCs w:val="20"/>
              </w:rPr>
              <w:t>Gefahren für Mensch und Umwelt</w:t>
            </w:r>
          </w:p>
          <w:p w:rsidR="00010098" w:rsidRPr="00F31AA4" w:rsidRDefault="00010098" w:rsidP="00F31AA4">
            <w:pPr>
              <w:pStyle w:val="Tabelle"/>
              <w:numPr>
                <w:ilvl w:val="0"/>
                <w:numId w:val="12"/>
              </w:numPr>
              <w:spacing w:before="0" w:line="276" w:lineRule="auto"/>
              <w:ind w:left="74" w:hanging="176"/>
              <w:rPr>
                <w:sz w:val="20"/>
                <w:szCs w:val="20"/>
                <w:lang w:val="de-DE"/>
              </w:rPr>
            </w:pPr>
            <w:r w:rsidRPr="00F31AA4">
              <w:rPr>
                <w:sz w:val="20"/>
                <w:szCs w:val="20"/>
                <w:lang w:val="de-DE"/>
              </w:rPr>
              <w:t xml:space="preserve">Bei Undichtigkeit des Ventils Vergiftungs-, Brand- und Explosionsgefahr bei den entsprechenden Gasen.  </w:t>
            </w:r>
          </w:p>
          <w:p w:rsidR="00010098" w:rsidRPr="00F31AA4" w:rsidRDefault="00010098" w:rsidP="00F31AA4">
            <w:pPr>
              <w:pStyle w:val="Tabelle"/>
              <w:numPr>
                <w:ilvl w:val="0"/>
                <w:numId w:val="12"/>
              </w:numPr>
              <w:spacing w:before="0" w:line="276" w:lineRule="auto"/>
              <w:ind w:left="74" w:hanging="176"/>
              <w:rPr>
                <w:sz w:val="20"/>
                <w:szCs w:val="20"/>
                <w:lang w:val="de-DE"/>
              </w:rPr>
            </w:pPr>
            <w:r w:rsidRPr="00F31AA4">
              <w:rPr>
                <w:sz w:val="20"/>
                <w:szCs w:val="20"/>
                <w:lang w:val="de-DE"/>
              </w:rPr>
              <w:t xml:space="preserve">Gefahr des Zerknalls bei starker Hitzeeinwirkung (Brand), </w:t>
            </w:r>
          </w:p>
          <w:p w:rsidR="00010098" w:rsidRPr="00F31AA4" w:rsidRDefault="00010098" w:rsidP="00F31AA4">
            <w:pPr>
              <w:pStyle w:val="Tabelle"/>
              <w:numPr>
                <w:ilvl w:val="0"/>
                <w:numId w:val="12"/>
              </w:numPr>
              <w:spacing w:before="0" w:line="276" w:lineRule="auto"/>
              <w:ind w:left="74" w:hanging="176"/>
              <w:rPr>
                <w:sz w:val="20"/>
                <w:szCs w:val="20"/>
              </w:rPr>
            </w:pPr>
            <w:r w:rsidRPr="00F31AA4">
              <w:rPr>
                <w:sz w:val="20"/>
                <w:szCs w:val="20"/>
                <w:lang w:val="de-DE"/>
              </w:rPr>
              <w:t xml:space="preserve">geschoßähnliche Wirkung des Druckgasbehälters durch Rückstoß bei plötzlich ausströmendem Gas. </w:t>
            </w:r>
          </w:p>
        </w:tc>
      </w:tr>
      <w:tr w:rsidR="00010098" w:rsidRPr="00F31AA4" w:rsidTr="00AE1DA2">
        <w:tc>
          <w:tcPr>
            <w:tcW w:w="9889" w:type="dxa"/>
            <w:gridSpan w:val="5"/>
            <w:shd w:val="clear" w:color="auto" w:fill="FD5C03"/>
          </w:tcPr>
          <w:p w:rsidR="00010098" w:rsidRPr="00F31AA4" w:rsidRDefault="00010098" w:rsidP="00F31AA4">
            <w:pPr>
              <w:spacing w:after="0" w:line="240" w:lineRule="auto"/>
              <w:rPr>
                <w:rFonts w:ascii="Arial" w:hAnsi="Arial" w:cs="Arial"/>
                <w:color w:val="FFFF00"/>
                <w:sz w:val="28"/>
                <w:szCs w:val="28"/>
              </w:rPr>
            </w:pPr>
            <w:r w:rsidRPr="00F31AA4">
              <w:rPr>
                <w:rFonts w:ascii="Arial" w:hAnsi="Arial" w:cs="Arial"/>
                <w:color w:val="FFFF00"/>
                <w:sz w:val="28"/>
                <w:szCs w:val="28"/>
              </w:rPr>
              <w:t>SCHUTZMASSNAHMEN, VERBOTE UND VERHALTENSREGELN</w:t>
            </w:r>
          </w:p>
        </w:tc>
      </w:tr>
      <w:tr w:rsidR="00010098" w:rsidRPr="00F31AA4" w:rsidTr="00AE1DA2">
        <w:tc>
          <w:tcPr>
            <w:tcW w:w="1635" w:type="dxa"/>
            <w:gridSpan w:val="2"/>
          </w:tcPr>
          <w:p w:rsidR="00010098" w:rsidRPr="00F31AA4" w:rsidRDefault="00010098" w:rsidP="00F31AA4">
            <w:pPr>
              <w:spacing w:after="0" w:line="240" w:lineRule="auto"/>
              <w:ind w:left="1418"/>
              <w:rPr>
                <w:rFonts w:ascii="Arial" w:hAnsi="Arial" w:cs="Arial"/>
                <w:sz w:val="20"/>
                <w:szCs w:val="20"/>
              </w:rPr>
            </w:pPr>
            <w:r>
              <w:rPr>
                <w:noProof/>
              </w:rPr>
              <w:pict>
                <v:shape id="Grafik 22" o:spid="_x0000_s1029" type="#_x0000_t75" alt="V01.BMP" style="position:absolute;left:0;text-align:left;margin-left:17.35pt;margin-top:129.65pt;width:31.2pt;height:31.9pt;z-index:251654144;visibility:visible;mso-position-horizontal-relative:text;mso-position-vertical-relative:text">
                  <v:imagedata r:id="rId10" o:title=""/>
                </v:shape>
              </w:pict>
            </w:r>
            <w:r>
              <w:rPr>
                <w:noProof/>
              </w:rPr>
              <w:pict>
                <v:shape id="Grafik 4" o:spid="_x0000_s1030" type="#_x0000_t75" style="position:absolute;left:0;text-align:left;margin-left:6.25pt;margin-top:14.45pt;width:57.4pt;height:50.9pt;z-index:251662336;visibility:visible;mso-position-horizontal-relative:text;mso-position-vertical-relative:text">
                  <v:imagedata r:id="rId11" o:title=""/>
                </v:shape>
              </w:pict>
            </w:r>
            <w:r>
              <w:rPr>
                <w:noProof/>
              </w:rPr>
              <w:pict>
                <v:shape id="Grafik 3" o:spid="_x0000_s1031" type="#_x0000_t75" style="position:absolute;left:0;text-align:left;margin-left:17pt;margin-top:176.1pt;width:31.9pt;height:31.9pt;z-index:251661312;visibility:visible;mso-position-horizontal-relative:text;mso-position-vertical-relative:text">
                  <v:imagedata r:id="rId12" o:title=""/>
                </v:shape>
              </w:pict>
            </w:r>
            <w:r>
              <w:rPr>
                <w:noProof/>
              </w:rPr>
              <w:pict>
                <v:shape id="Grafik 23" o:spid="_x0000_s1032" type="#_x0000_t75" alt="G05.BMP" style="position:absolute;left:0;text-align:left;margin-left:18.15pt;margin-top:255.65pt;width:30.4pt;height:31.9pt;z-index:251656192;visibility:visible;mso-position-horizontal-relative:text;mso-position-vertical-relative:text">
                  <v:imagedata r:id="rId13" o:title=""/>
                </v:shape>
              </w:pict>
            </w:r>
            <w:r>
              <w:rPr>
                <w:noProof/>
              </w:rPr>
              <w:pict>
                <v:shape id="Grafik 24" o:spid="_x0000_s1033" type="#_x0000_t75" alt="G06.BMP" style="position:absolute;left:0;text-align:left;margin-left:18.2pt;margin-top:217.6pt;width:28.9pt;height:30.4pt;z-index:251655168;visibility:visible;mso-position-horizontal-relative:text;mso-position-vertical-relative:text">
                  <v:imagedata r:id="rId14" o:title=""/>
                </v:shape>
              </w:pict>
            </w:r>
          </w:p>
        </w:tc>
        <w:tc>
          <w:tcPr>
            <w:tcW w:w="8254" w:type="dxa"/>
            <w:gridSpan w:val="3"/>
          </w:tcPr>
          <w:p w:rsidR="00010098" w:rsidRPr="00F31AA4" w:rsidRDefault="00010098" w:rsidP="00F31AA4">
            <w:pPr>
              <w:autoSpaceDE w:val="0"/>
              <w:autoSpaceDN w:val="0"/>
              <w:adjustRightInd w:val="0"/>
              <w:spacing w:before="120" w:after="0"/>
              <w:ind w:left="68"/>
              <w:rPr>
                <w:rFonts w:ascii="Arial" w:hAnsi="Arial" w:cs="Arial"/>
                <w:b/>
                <w:bCs/>
                <w:color w:val="0000FF"/>
                <w:sz w:val="20"/>
                <w:szCs w:val="20"/>
              </w:rPr>
            </w:pPr>
            <w:r w:rsidRPr="00F31AA4">
              <w:rPr>
                <w:rFonts w:ascii="Arial" w:hAnsi="Arial" w:cs="Arial"/>
                <w:b/>
                <w:bCs/>
                <w:color w:val="0000FF"/>
                <w:sz w:val="20"/>
                <w:szCs w:val="20"/>
              </w:rPr>
              <w:t>Organisatorische Schutzmaßnahmen</w:t>
            </w:r>
          </w:p>
          <w:p w:rsidR="00010098" w:rsidRPr="00F31AA4" w:rsidRDefault="00010098" w:rsidP="00F31AA4">
            <w:pPr>
              <w:autoSpaceDE w:val="0"/>
              <w:autoSpaceDN w:val="0"/>
              <w:adjustRightInd w:val="0"/>
              <w:spacing w:after="0"/>
              <w:ind w:left="67" w:right="175"/>
              <w:jc w:val="both"/>
              <w:rPr>
                <w:rFonts w:ascii="Arial" w:hAnsi="Arial" w:cs="Arial"/>
                <w:color w:val="000000"/>
                <w:sz w:val="20"/>
                <w:szCs w:val="20"/>
              </w:rPr>
            </w:pPr>
            <w:r w:rsidRPr="00F31AA4">
              <w:rPr>
                <w:rFonts w:ascii="Arial" w:hAnsi="Arial" w:cs="Arial"/>
                <w:color w:val="000000"/>
                <w:sz w:val="20"/>
                <w:szCs w:val="20"/>
              </w:rPr>
              <w:t xml:space="preserve">Kennzeichnung von Räumen, in denen Druckgasflaschen gelagert oder ständig verwendet werden. </w:t>
            </w:r>
          </w:p>
          <w:p w:rsidR="00010098" w:rsidRPr="00F31AA4" w:rsidRDefault="00010098" w:rsidP="00F31AA4">
            <w:pPr>
              <w:autoSpaceDE w:val="0"/>
              <w:autoSpaceDN w:val="0"/>
              <w:adjustRightInd w:val="0"/>
              <w:spacing w:before="120" w:after="0"/>
              <w:ind w:left="68"/>
              <w:rPr>
                <w:rFonts w:ascii="Arial" w:hAnsi="Arial" w:cs="Arial"/>
                <w:b/>
                <w:bCs/>
                <w:color w:val="0000FF"/>
                <w:sz w:val="20"/>
                <w:szCs w:val="20"/>
              </w:rPr>
            </w:pPr>
            <w:r w:rsidRPr="00F31AA4">
              <w:rPr>
                <w:rFonts w:ascii="Arial" w:hAnsi="Arial" w:cs="Arial"/>
                <w:b/>
                <w:bCs/>
                <w:color w:val="0000FF"/>
                <w:sz w:val="20"/>
                <w:szCs w:val="20"/>
              </w:rPr>
              <w:t>Technische Schutzmaßnahmen und Verhaltensregeln</w:t>
            </w:r>
          </w:p>
          <w:p w:rsidR="00010098" w:rsidRPr="00F31AA4" w:rsidRDefault="00010098" w:rsidP="00F31AA4">
            <w:pPr>
              <w:autoSpaceDE w:val="0"/>
              <w:autoSpaceDN w:val="0"/>
              <w:adjustRightInd w:val="0"/>
              <w:spacing w:after="0"/>
              <w:ind w:left="68" w:right="176"/>
              <w:jc w:val="both"/>
              <w:rPr>
                <w:rFonts w:ascii="Arial" w:hAnsi="Arial" w:cs="Arial"/>
                <w:color w:val="000000"/>
                <w:sz w:val="20"/>
                <w:szCs w:val="20"/>
              </w:rPr>
            </w:pPr>
            <w:r w:rsidRPr="00F31AA4">
              <w:rPr>
                <w:rFonts w:ascii="Arial" w:hAnsi="Arial" w:cs="Arial"/>
                <w:color w:val="000000"/>
                <w:sz w:val="20"/>
                <w:szCs w:val="20"/>
              </w:rPr>
              <w:t xml:space="preserve">Vor Verwendung von Druckgasflaschen ist zu ermitteln, ob die Prüffrist abgelaufen ist, wenn ja, sind die Flaschen nicht mehr zu benutzen und vom Lieferanten abholen zu lassen. </w:t>
            </w:r>
          </w:p>
          <w:p w:rsidR="00010098" w:rsidRPr="00F31AA4" w:rsidRDefault="00010098" w:rsidP="00F31AA4">
            <w:pPr>
              <w:autoSpaceDE w:val="0"/>
              <w:autoSpaceDN w:val="0"/>
              <w:adjustRightInd w:val="0"/>
              <w:spacing w:after="0"/>
              <w:ind w:left="67" w:right="175"/>
              <w:jc w:val="both"/>
              <w:rPr>
                <w:rFonts w:ascii="Arial" w:hAnsi="Arial" w:cs="Arial"/>
                <w:color w:val="000000"/>
                <w:sz w:val="20"/>
                <w:szCs w:val="20"/>
              </w:rPr>
            </w:pPr>
            <w:r w:rsidRPr="00F31AA4">
              <w:rPr>
                <w:rFonts w:ascii="Arial" w:hAnsi="Arial" w:cs="Arial"/>
                <w:color w:val="000000"/>
                <w:sz w:val="20"/>
                <w:szCs w:val="20"/>
              </w:rPr>
              <w:t xml:space="preserve">Es ist darauf zu achten, dass die Gasflaschen korrekt gekennzeichnet sind. </w:t>
            </w:r>
          </w:p>
          <w:p w:rsidR="00010098" w:rsidRPr="00F31AA4" w:rsidRDefault="00010098" w:rsidP="00F31AA4">
            <w:pPr>
              <w:autoSpaceDE w:val="0"/>
              <w:autoSpaceDN w:val="0"/>
              <w:adjustRightInd w:val="0"/>
              <w:spacing w:after="0"/>
              <w:ind w:left="67" w:right="175"/>
              <w:jc w:val="both"/>
              <w:rPr>
                <w:rFonts w:ascii="Arial" w:hAnsi="Arial" w:cs="Arial"/>
                <w:color w:val="000000"/>
                <w:sz w:val="20"/>
                <w:szCs w:val="20"/>
              </w:rPr>
            </w:pPr>
            <w:r w:rsidRPr="00F31AA4">
              <w:rPr>
                <w:rFonts w:ascii="Arial" w:hAnsi="Arial" w:cs="Arial"/>
                <w:b/>
                <w:bCs/>
                <w:color w:val="000081"/>
                <w:sz w:val="20"/>
                <w:szCs w:val="20"/>
              </w:rPr>
              <w:t>Handhabung</w:t>
            </w:r>
            <w:r w:rsidRPr="00F31AA4">
              <w:rPr>
                <w:rFonts w:ascii="Arial" w:hAnsi="Arial" w:cs="Arial"/>
                <w:color w:val="000000"/>
                <w:sz w:val="20"/>
                <w:szCs w:val="20"/>
              </w:rPr>
              <w:t xml:space="preserve">: Die Druckgasflaschen sind NUR von den dafür Beauftragten mit geeigneten Flaschentransportwagen mit geschlossener Sicherungskette und Schutzkappe zu transportieren. Werden Druckgasflaschen mit sehr giftigen Gasen transportiert, ist eine Atemschutzmaske mit geeignetem Filter mitzuführen, bzw. leicht erreichbar aufzubewahren. </w:t>
            </w:r>
          </w:p>
          <w:p w:rsidR="00010098" w:rsidRPr="00F31AA4" w:rsidRDefault="00010098" w:rsidP="00F31AA4">
            <w:pPr>
              <w:autoSpaceDE w:val="0"/>
              <w:autoSpaceDN w:val="0"/>
              <w:adjustRightInd w:val="0"/>
              <w:spacing w:after="0"/>
              <w:ind w:left="67" w:right="175"/>
              <w:jc w:val="both"/>
              <w:rPr>
                <w:rFonts w:ascii="Arial" w:hAnsi="Arial" w:cs="Arial"/>
                <w:color w:val="000000"/>
                <w:sz w:val="20"/>
                <w:szCs w:val="20"/>
              </w:rPr>
            </w:pPr>
            <w:r w:rsidRPr="00F31AA4">
              <w:rPr>
                <w:rFonts w:ascii="Arial" w:hAnsi="Arial" w:cs="Arial"/>
                <w:b/>
                <w:bCs/>
                <w:color w:val="000081"/>
                <w:sz w:val="20"/>
                <w:szCs w:val="20"/>
              </w:rPr>
              <w:t>Lagerung</w:t>
            </w:r>
            <w:r w:rsidRPr="00F31AA4">
              <w:rPr>
                <w:rFonts w:ascii="Arial" w:hAnsi="Arial" w:cs="Arial"/>
                <w:color w:val="000000"/>
                <w:sz w:val="20"/>
                <w:szCs w:val="20"/>
              </w:rPr>
              <w:t>: Die Druckgasflaschen sind gegen Hitzeeinwirkung zu schützen. Gelagert werden Druckgasflaschen stehend und gegen Umfallen gesichert (Sicherungskette oder Einstellvorrichtung). Alle Flaschen sind nur mit aufgeschraubter Schutzkappe zu lagern.</w:t>
            </w:r>
          </w:p>
          <w:p w:rsidR="00010098" w:rsidRPr="00F31AA4" w:rsidRDefault="00010098" w:rsidP="00F31AA4">
            <w:pPr>
              <w:autoSpaceDE w:val="0"/>
              <w:autoSpaceDN w:val="0"/>
              <w:adjustRightInd w:val="0"/>
              <w:spacing w:after="0"/>
              <w:ind w:left="67" w:right="175"/>
              <w:jc w:val="both"/>
              <w:rPr>
                <w:rFonts w:ascii="Arial" w:hAnsi="Arial" w:cs="Arial"/>
                <w:color w:val="000000"/>
                <w:sz w:val="20"/>
                <w:szCs w:val="20"/>
              </w:rPr>
            </w:pPr>
            <w:r w:rsidRPr="00F31AA4">
              <w:rPr>
                <w:rFonts w:ascii="Arial" w:hAnsi="Arial" w:cs="Arial"/>
                <w:color w:val="000000"/>
                <w:sz w:val="20"/>
                <w:szCs w:val="20"/>
              </w:rPr>
              <w:t>Im Gasflaschenlager sind brennbare Gase (rote Flaschen) und brandfördernde Gase (bspw. Sauerstoff) jeweils mit einem Mindestabstand von 2 Metern zu lagern (z.B. an verschiedenen Enden des Flaschenkäfigs mit unbrennbaren Gasen dazwischen).</w:t>
            </w:r>
          </w:p>
          <w:p w:rsidR="00010098" w:rsidRPr="00F31AA4" w:rsidRDefault="00010098" w:rsidP="00F31AA4">
            <w:pPr>
              <w:autoSpaceDE w:val="0"/>
              <w:autoSpaceDN w:val="0"/>
              <w:adjustRightInd w:val="0"/>
              <w:spacing w:before="120" w:after="0"/>
              <w:ind w:left="68"/>
              <w:rPr>
                <w:rFonts w:ascii="Arial" w:hAnsi="Arial" w:cs="Arial"/>
                <w:b/>
                <w:bCs/>
                <w:color w:val="0000FF"/>
                <w:sz w:val="20"/>
                <w:szCs w:val="20"/>
              </w:rPr>
            </w:pPr>
            <w:r w:rsidRPr="00F31AA4">
              <w:rPr>
                <w:rFonts w:ascii="Arial" w:hAnsi="Arial" w:cs="Arial"/>
                <w:b/>
                <w:bCs/>
                <w:color w:val="0000FF"/>
                <w:sz w:val="20"/>
                <w:szCs w:val="20"/>
              </w:rPr>
              <w:t>Persönliche Schutzmaßnahmen und Verhaltensregeln</w:t>
            </w:r>
          </w:p>
          <w:p w:rsidR="00010098" w:rsidRPr="00F31AA4" w:rsidRDefault="00010098" w:rsidP="00F31AA4">
            <w:pPr>
              <w:autoSpaceDE w:val="0"/>
              <w:autoSpaceDN w:val="0"/>
              <w:adjustRightInd w:val="0"/>
              <w:spacing w:after="0"/>
              <w:ind w:left="67" w:right="175"/>
              <w:jc w:val="both"/>
              <w:rPr>
                <w:rFonts w:ascii="Arial" w:hAnsi="Arial" w:cs="Arial"/>
                <w:color w:val="000000"/>
                <w:sz w:val="20"/>
                <w:szCs w:val="20"/>
              </w:rPr>
            </w:pPr>
            <w:r w:rsidRPr="00F31AA4">
              <w:rPr>
                <w:rFonts w:ascii="Arial" w:hAnsi="Arial" w:cs="Arial"/>
                <w:color w:val="000000"/>
                <w:sz w:val="20"/>
                <w:szCs w:val="20"/>
              </w:rPr>
              <w:t>Schutzhandschuhe: aus Leder</w:t>
            </w:r>
          </w:p>
          <w:p w:rsidR="00010098" w:rsidRPr="00F31AA4" w:rsidRDefault="00010098" w:rsidP="00F31AA4">
            <w:pPr>
              <w:autoSpaceDE w:val="0"/>
              <w:autoSpaceDN w:val="0"/>
              <w:adjustRightInd w:val="0"/>
              <w:spacing w:after="0"/>
              <w:ind w:left="67" w:right="175"/>
              <w:jc w:val="both"/>
              <w:rPr>
                <w:rFonts w:ascii="Arial" w:hAnsi="Arial" w:cs="Arial"/>
                <w:sz w:val="20"/>
                <w:szCs w:val="20"/>
              </w:rPr>
            </w:pPr>
            <w:r w:rsidRPr="00F31AA4">
              <w:rPr>
                <w:rFonts w:ascii="Arial" w:hAnsi="Arial" w:cs="Arial"/>
                <w:color w:val="000000"/>
                <w:sz w:val="20"/>
                <w:szCs w:val="20"/>
              </w:rPr>
              <w:t>Sicherheitsschuhe</w:t>
            </w:r>
          </w:p>
        </w:tc>
      </w:tr>
      <w:tr w:rsidR="00010098" w:rsidRPr="00F31AA4" w:rsidTr="00AE1DA2">
        <w:tc>
          <w:tcPr>
            <w:tcW w:w="9889" w:type="dxa"/>
            <w:gridSpan w:val="5"/>
            <w:shd w:val="clear" w:color="auto" w:fill="FD5C03"/>
          </w:tcPr>
          <w:p w:rsidR="00010098" w:rsidRPr="00F31AA4" w:rsidRDefault="00010098" w:rsidP="00F31AA4">
            <w:pPr>
              <w:spacing w:after="0" w:line="240" w:lineRule="auto"/>
              <w:rPr>
                <w:rFonts w:ascii="Arial" w:hAnsi="Arial" w:cs="Arial"/>
                <w:color w:val="FFFF00"/>
                <w:sz w:val="28"/>
                <w:szCs w:val="28"/>
              </w:rPr>
            </w:pPr>
            <w:r w:rsidRPr="00F31AA4">
              <w:rPr>
                <w:rFonts w:ascii="Arial" w:hAnsi="Arial" w:cs="Arial"/>
                <w:color w:val="FFFF00"/>
                <w:sz w:val="28"/>
                <w:szCs w:val="28"/>
              </w:rPr>
              <w:t>VERHALTEN IM GEFAHRFALL</w:t>
            </w:r>
          </w:p>
        </w:tc>
      </w:tr>
      <w:tr w:rsidR="00010098" w:rsidRPr="00F31AA4" w:rsidTr="00AE1DA2">
        <w:tc>
          <w:tcPr>
            <w:tcW w:w="1635" w:type="dxa"/>
            <w:gridSpan w:val="2"/>
          </w:tcPr>
          <w:p w:rsidR="00010098" w:rsidRPr="00F31AA4" w:rsidRDefault="00010098" w:rsidP="00F31AA4">
            <w:pPr>
              <w:pStyle w:val="ListParagraph"/>
              <w:spacing w:after="0" w:line="240" w:lineRule="auto"/>
              <w:rPr>
                <w:rFonts w:ascii="Arial" w:hAnsi="Arial" w:cs="Arial"/>
                <w:sz w:val="16"/>
                <w:szCs w:val="16"/>
              </w:rPr>
            </w:pPr>
            <w:r>
              <w:rPr>
                <w:noProof/>
              </w:rPr>
              <w:pict>
                <v:shape id="Grafik 27" o:spid="_x0000_s1034" type="#_x0000_t75" alt="B02.bmp" style="position:absolute;left:0;text-align:left;margin-left:17.15pt;margin-top:16.35pt;width:31.9pt;height:32.65pt;z-index:251657216;visibility:visible;mso-position-horizontal-relative:text;mso-position-vertical-relative:text">
                  <v:imagedata r:id="rId15" o:title=""/>
                </v:shape>
              </w:pict>
            </w:r>
          </w:p>
        </w:tc>
        <w:tc>
          <w:tcPr>
            <w:tcW w:w="8254" w:type="dxa"/>
            <w:gridSpan w:val="3"/>
          </w:tcPr>
          <w:p w:rsidR="00010098" w:rsidRPr="00F31AA4" w:rsidRDefault="00010098" w:rsidP="00F31AA4">
            <w:pPr>
              <w:pStyle w:val="Tabelle"/>
              <w:numPr>
                <w:ilvl w:val="0"/>
                <w:numId w:val="16"/>
              </w:numPr>
              <w:spacing w:line="276" w:lineRule="auto"/>
              <w:ind w:left="74" w:hanging="177"/>
              <w:rPr>
                <w:sz w:val="20"/>
                <w:szCs w:val="20"/>
              </w:rPr>
            </w:pPr>
            <w:r w:rsidRPr="00F31AA4">
              <w:rPr>
                <w:sz w:val="20"/>
                <w:szCs w:val="20"/>
              </w:rPr>
              <w:t xml:space="preserve">Im Brandfall: Druckgasflaschen aus dem gefährdeten Bereich entfernen. </w:t>
            </w:r>
          </w:p>
          <w:p w:rsidR="00010098" w:rsidRPr="00F31AA4" w:rsidRDefault="00010098" w:rsidP="00F31AA4">
            <w:pPr>
              <w:pStyle w:val="Tabelle"/>
              <w:numPr>
                <w:ilvl w:val="0"/>
                <w:numId w:val="16"/>
              </w:numPr>
              <w:spacing w:before="0" w:line="276" w:lineRule="auto"/>
              <w:ind w:left="74" w:hanging="176"/>
              <w:rPr>
                <w:sz w:val="20"/>
                <w:szCs w:val="20"/>
              </w:rPr>
            </w:pPr>
            <w:r w:rsidRPr="00F31AA4">
              <w:rPr>
                <w:sz w:val="20"/>
                <w:szCs w:val="20"/>
              </w:rPr>
              <w:t xml:space="preserve">Wenn das Entfernen nicht möglich ist, Behälter aus geschützter Stellung mit Wasser kühlen bis zum Eintreffen der Feuerwehr. </w:t>
            </w:r>
          </w:p>
          <w:p w:rsidR="00010098" w:rsidRPr="00F31AA4" w:rsidRDefault="00010098" w:rsidP="00F31AA4">
            <w:pPr>
              <w:pStyle w:val="Tabelle"/>
              <w:numPr>
                <w:ilvl w:val="0"/>
                <w:numId w:val="16"/>
              </w:numPr>
              <w:spacing w:before="0" w:line="276" w:lineRule="auto"/>
              <w:ind w:left="74" w:hanging="176"/>
              <w:rPr>
                <w:sz w:val="20"/>
                <w:szCs w:val="20"/>
              </w:rPr>
            </w:pPr>
            <w:r w:rsidRPr="00F31AA4">
              <w:rPr>
                <w:sz w:val="20"/>
                <w:szCs w:val="20"/>
              </w:rPr>
              <w:t xml:space="preserve">Die Feuerwehr ist auf das Vorhandensein von Druckgasflaschen im Brandobjekt aufmerksam zu machen. </w:t>
            </w:r>
          </w:p>
          <w:p w:rsidR="00010098" w:rsidRPr="00F31AA4" w:rsidRDefault="00010098" w:rsidP="00F31AA4">
            <w:pPr>
              <w:pStyle w:val="Tabelle"/>
              <w:numPr>
                <w:ilvl w:val="0"/>
                <w:numId w:val="16"/>
              </w:numPr>
              <w:spacing w:before="0" w:line="276" w:lineRule="auto"/>
              <w:ind w:left="74" w:hanging="176"/>
              <w:jc w:val="left"/>
              <w:rPr>
                <w:sz w:val="16"/>
                <w:szCs w:val="16"/>
              </w:rPr>
            </w:pPr>
            <w:r w:rsidRPr="00F31AA4">
              <w:rPr>
                <w:sz w:val="20"/>
                <w:szCs w:val="20"/>
              </w:rPr>
              <w:t xml:space="preserve">Standort Atemschutzmaske: </w:t>
            </w:r>
            <w:r w:rsidRPr="00F31AA4">
              <w:rPr>
                <w:sz w:val="20"/>
                <w:szCs w:val="20"/>
              </w:rPr>
              <w:br/>
            </w:r>
            <w:r w:rsidRPr="00F31AA4">
              <w:rPr>
                <w:b/>
                <w:bCs/>
                <w:sz w:val="20"/>
                <w:szCs w:val="20"/>
              </w:rPr>
              <w:t>Feuerwehr: 0-122                            Rettung: 0-144                               Polizei: 0-133</w:t>
            </w:r>
          </w:p>
        </w:tc>
      </w:tr>
      <w:tr w:rsidR="00010098" w:rsidRPr="00F31AA4" w:rsidTr="00AE1DA2">
        <w:tc>
          <w:tcPr>
            <w:tcW w:w="9889" w:type="dxa"/>
            <w:gridSpan w:val="5"/>
            <w:shd w:val="clear" w:color="auto" w:fill="FD5C03"/>
          </w:tcPr>
          <w:p w:rsidR="00010098" w:rsidRPr="00F31AA4" w:rsidRDefault="00010098" w:rsidP="00F31AA4">
            <w:pPr>
              <w:spacing w:after="0" w:line="240" w:lineRule="auto"/>
              <w:rPr>
                <w:rFonts w:ascii="Arial" w:hAnsi="Arial" w:cs="Arial"/>
                <w:color w:val="FFFF00"/>
                <w:sz w:val="28"/>
                <w:szCs w:val="28"/>
              </w:rPr>
            </w:pPr>
            <w:r w:rsidRPr="00F31AA4">
              <w:rPr>
                <w:rFonts w:ascii="Arial" w:hAnsi="Arial" w:cs="Arial"/>
                <w:color w:val="FFFF00"/>
                <w:sz w:val="28"/>
                <w:szCs w:val="28"/>
              </w:rPr>
              <w:t>ERSTE HILFE</w:t>
            </w:r>
          </w:p>
        </w:tc>
      </w:tr>
      <w:tr w:rsidR="00010098" w:rsidRPr="00F31AA4" w:rsidTr="00AE1DA2">
        <w:tc>
          <w:tcPr>
            <w:tcW w:w="1635" w:type="dxa"/>
            <w:gridSpan w:val="2"/>
          </w:tcPr>
          <w:p w:rsidR="00010098" w:rsidRPr="00F31AA4" w:rsidRDefault="00010098" w:rsidP="00F31AA4">
            <w:pPr>
              <w:spacing w:after="0" w:line="240" w:lineRule="auto"/>
              <w:rPr>
                <w:rFonts w:ascii="Arial" w:hAnsi="Arial" w:cs="Arial"/>
                <w:sz w:val="16"/>
                <w:szCs w:val="16"/>
              </w:rPr>
            </w:pPr>
            <w:r>
              <w:rPr>
                <w:noProof/>
              </w:rPr>
              <w:pict>
                <v:shape id="Grafik 26" o:spid="_x0000_s1035" type="#_x0000_t75" alt="R06.BMP" style="position:absolute;margin-left:18.1pt;margin-top:8.8pt;width:33.35pt;height:34.1pt;z-index:251658240;visibility:visible;mso-position-horizontal-relative:text;mso-position-vertical-relative:text">
                  <v:imagedata r:id="rId16" o:title=""/>
                </v:shape>
              </w:pict>
            </w:r>
          </w:p>
        </w:tc>
        <w:tc>
          <w:tcPr>
            <w:tcW w:w="8254" w:type="dxa"/>
            <w:gridSpan w:val="3"/>
          </w:tcPr>
          <w:p w:rsidR="00010098" w:rsidRPr="00F31AA4" w:rsidRDefault="00010098" w:rsidP="00F31AA4">
            <w:pPr>
              <w:pStyle w:val="Tabelle"/>
              <w:numPr>
                <w:ilvl w:val="0"/>
                <w:numId w:val="16"/>
              </w:numPr>
              <w:spacing w:line="276" w:lineRule="auto"/>
              <w:ind w:left="74" w:hanging="177"/>
              <w:rPr>
                <w:sz w:val="20"/>
                <w:szCs w:val="20"/>
              </w:rPr>
            </w:pPr>
            <w:r w:rsidRPr="00F31AA4">
              <w:rPr>
                <w:b/>
                <w:bCs/>
                <w:sz w:val="20"/>
                <w:szCs w:val="20"/>
              </w:rPr>
              <w:t>Ruhe bewahren</w:t>
            </w:r>
            <w:r w:rsidRPr="00F31AA4">
              <w:rPr>
                <w:sz w:val="20"/>
                <w:szCs w:val="20"/>
              </w:rPr>
              <w:t xml:space="preserve"> </w:t>
            </w:r>
          </w:p>
          <w:p w:rsidR="00010098" w:rsidRPr="00F31AA4" w:rsidRDefault="00010098" w:rsidP="00F31AA4">
            <w:pPr>
              <w:pStyle w:val="Tabelle"/>
              <w:numPr>
                <w:ilvl w:val="0"/>
                <w:numId w:val="16"/>
              </w:numPr>
              <w:spacing w:before="0" w:line="276" w:lineRule="auto"/>
              <w:ind w:left="74" w:hanging="176"/>
              <w:rPr>
                <w:sz w:val="20"/>
                <w:szCs w:val="20"/>
              </w:rPr>
            </w:pPr>
            <w:r w:rsidRPr="00F31AA4">
              <w:rPr>
                <w:sz w:val="20"/>
                <w:szCs w:val="20"/>
              </w:rPr>
              <w:t>Selbstschutz beachten; Verletzte bergen</w:t>
            </w:r>
          </w:p>
          <w:p w:rsidR="00010098" w:rsidRPr="00F31AA4" w:rsidRDefault="00010098" w:rsidP="00F31AA4">
            <w:pPr>
              <w:pStyle w:val="Tabelle"/>
              <w:numPr>
                <w:ilvl w:val="0"/>
                <w:numId w:val="16"/>
              </w:numPr>
              <w:spacing w:before="0" w:line="276" w:lineRule="auto"/>
              <w:ind w:left="74" w:hanging="176"/>
              <w:rPr>
                <w:sz w:val="20"/>
                <w:szCs w:val="20"/>
              </w:rPr>
            </w:pPr>
            <w:r w:rsidRPr="00F31AA4">
              <w:rPr>
                <w:sz w:val="20"/>
                <w:szCs w:val="20"/>
              </w:rPr>
              <w:t>Ersthelfer und ggf. Notarzt verständigen NOTRUF: 144, interner Notruf: 1140</w:t>
            </w:r>
          </w:p>
          <w:p w:rsidR="00010098" w:rsidRPr="00F31AA4" w:rsidRDefault="00010098" w:rsidP="00F31AA4">
            <w:pPr>
              <w:pStyle w:val="Tabelle"/>
              <w:numPr>
                <w:ilvl w:val="0"/>
                <w:numId w:val="16"/>
              </w:numPr>
              <w:spacing w:before="0" w:line="276" w:lineRule="auto"/>
              <w:ind w:left="74" w:hanging="176"/>
              <w:rPr>
                <w:sz w:val="20"/>
                <w:szCs w:val="20"/>
              </w:rPr>
            </w:pPr>
            <w:r w:rsidRPr="00F31AA4">
              <w:rPr>
                <w:sz w:val="20"/>
                <w:szCs w:val="20"/>
              </w:rPr>
              <w:t xml:space="preserve">Erste Hilfe leisten </w:t>
            </w:r>
          </w:p>
          <w:p w:rsidR="00010098" w:rsidRPr="00F31AA4" w:rsidRDefault="00010098" w:rsidP="00F31AA4">
            <w:pPr>
              <w:pStyle w:val="Tabelle"/>
              <w:numPr>
                <w:ilvl w:val="0"/>
                <w:numId w:val="16"/>
              </w:numPr>
              <w:spacing w:before="0" w:line="276" w:lineRule="auto"/>
              <w:ind w:left="74" w:right="1419" w:hanging="176"/>
              <w:rPr>
                <w:sz w:val="16"/>
                <w:szCs w:val="16"/>
              </w:rPr>
            </w:pPr>
            <w:r w:rsidRPr="00F31AA4">
              <w:rPr>
                <w:sz w:val="20"/>
                <w:szCs w:val="20"/>
              </w:rPr>
              <w:t>Die Unfallstelle sichern; der nächste Vorgesetzte ist zu informieren.</w:t>
            </w:r>
          </w:p>
        </w:tc>
      </w:tr>
      <w:tr w:rsidR="00010098" w:rsidRPr="00F31AA4" w:rsidTr="00AE1DA2">
        <w:tc>
          <w:tcPr>
            <w:tcW w:w="9889" w:type="dxa"/>
            <w:gridSpan w:val="5"/>
            <w:shd w:val="clear" w:color="auto" w:fill="FD5C03"/>
          </w:tcPr>
          <w:p w:rsidR="00010098" w:rsidRPr="00F31AA4" w:rsidRDefault="00010098" w:rsidP="00F31AA4">
            <w:pPr>
              <w:spacing w:after="0" w:line="240" w:lineRule="auto"/>
              <w:rPr>
                <w:rFonts w:ascii="Arial" w:hAnsi="Arial" w:cs="Arial"/>
                <w:color w:val="FFFF00"/>
                <w:sz w:val="28"/>
                <w:szCs w:val="28"/>
              </w:rPr>
            </w:pPr>
            <w:r w:rsidRPr="00F31AA4">
              <w:rPr>
                <w:rFonts w:ascii="Arial" w:hAnsi="Arial" w:cs="Arial"/>
                <w:color w:val="FFFF00"/>
                <w:sz w:val="28"/>
                <w:szCs w:val="28"/>
              </w:rPr>
              <w:t>ENTSORGUNG</w:t>
            </w:r>
          </w:p>
        </w:tc>
      </w:tr>
      <w:tr w:rsidR="00010098" w:rsidRPr="00F31AA4" w:rsidTr="00AE1DA2">
        <w:tc>
          <w:tcPr>
            <w:tcW w:w="1635" w:type="dxa"/>
            <w:gridSpan w:val="2"/>
          </w:tcPr>
          <w:p w:rsidR="00010098" w:rsidRPr="00F31AA4" w:rsidRDefault="00010098" w:rsidP="00F31AA4">
            <w:pPr>
              <w:spacing w:after="0" w:line="240" w:lineRule="auto"/>
              <w:rPr>
                <w:rFonts w:ascii="Arial" w:hAnsi="Arial" w:cs="Arial"/>
                <w:color w:val="000000"/>
                <w:sz w:val="20"/>
                <w:szCs w:val="20"/>
              </w:rPr>
            </w:pPr>
          </w:p>
        </w:tc>
        <w:tc>
          <w:tcPr>
            <w:tcW w:w="8254" w:type="dxa"/>
            <w:gridSpan w:val="3"/>
          </w:tcPr>
          <w:p w:rsidR="00010098" w:rsidRPr="00F31AA4" w:rsidRDefault="00010098" w:rsidP="00F31AA4">
            <w:pPr>
              <w:spacing w:after="0" w:line="240" w:lineRule="auto"/>
              <w:rPr>
                <w:rFonts w:ascii="Arial" w:hAnsi="Arial" w:cs="Arial"/>
                <w:color w:val="000000"/>
                <w:sz w:val="20"/>
                <w:szCs w:val="20"/>
              </w:rPr>
            </w:pPr>
            <w:r w:rsidRPr="00F31AA4">
              <w:rPr>
                <w:rFonts w:ascii="Arial" w:hAnsi="Arial" w:cs="Arial"/>
                <w:color w:val="000000"/>
                <w:sz w:val="20"/>
                <w:szCs w:val="20"/>
              </w:rPr>
              <w:t xml:space="preserve">Leere bzw. abgelaufene Druckgasflaschen sind dem Lieferanten zurückzugeben. </w:t>
            </w:r>
          </w:p>
        </w:tc>
      </w:tr>
      <w:tr w:rsidR="00010098" w:rsidRPr="00F31AA4" w:rsidTr="00AE1DA2">
        <w:tc>
          <w:tcPr>
            <w:tcW w:w="9889" w:type="dxa"/>
            <w:gridSpan w:val="5"/>
            <w:shd w:val="clear" w:color="auto" w:fill="FD5C03"/>
          </w:tcPr>
          <w:p w:rsidR="00010098" w:rsidRPr="00F31AA4" w:rsidRDefault="00010098" w:rsidP="00F31AA4">
            <w:pPr>
              <w:spacing w:after="0" w:line="240" w:lineRule="auto"/>
              <w:rPr>
                <w:rFonts w:ascii="Arial" w:hAnsi="Arial" w:cs="Arial"/>
                <w:color w:val="FFFF00"/>
                <w:sz w:val="28"/>
                <w:szCs w:val="28"/>
              </w:rPr>
            </w:pPr>
            <w:r w:rsidRPr="00F31AA4">
              <w:rPr>
                <w:rFonts w:ascii="Arial" w:hAnsi="Arial" w:cs="Arial"/>
                <w:color w:val="FFFF00"/>
                <w:sz w:val="28"/>
                <w:szCs w:val="28"/>
              </w:rPr>
              <w:t>VERANTWORTLICHER</w:t>
            </w:r>
          </w:p>
        </w:tc>
      </w:tr>
      <w:tr w:rsidR="00010098" w:rsidRPr="00F31AA4" w:rsidTr="00AE1DA2">
        <w:tc>
          <w:tcPr>
            <w:tcW w:w="1500" w:type="dxa"/>
            <w:tcBorders>
              <w:bottom w:val="single" w:sz="48" w:space="0" w:color="FD5C03"/>
            </w:tcBorders>
          </w:tcPr>
          <w:p w:rsidR="00010098" w:rsidRPr="00F31AA4" w:rsidRDefault="00010098" w:rsidP="00F31AA4">
            <w:pPr>
              <w:autoSpaceDE w:val="0"/>
              <w:autoSpaceDN w:val="0"/>
              <w:adjustRightInd w:val="0"/>
              <w:spacing w:after="0" w:line="240" w:lineRule="auto"/>
              <w:rPr>
                <w:rFonts w:ascii="Arial" w:hAnsi="Arial" w:cs="Arial"/>
              </w:rPr>
            </w:pPr>
          </w:p>
        </w:tc>
        <w:tc>
          <w:tcPr>
            <w:tcW w:w="8389" w:type="dxa"/>
            <w:gridSpan w:val="4"/>
            <w:tcBorders>
              <w:bottom w:val="single" w:sz="48" w:space="0" w:color="FD5C03"/>
            </w:tcBorders>
          </w:tcPr>
          <w:p w:rsidR="00010098" w:rsidRPr="00F31AA4" w:rsidRDefault="00010098" w:rsidP="00F31AA4">
            <w:pPr>
              <w:autoSpaceDE w:val="0"/>
              <w:autoSpaceDN w:val="0"/>
              <w:adjustRightInd w:val="0"/>
              <w:spacing w:after="0" w:line="240" w:lineRule="auto"/>
              <w:rPr>
                <w:rFonts w:ascii="Arial" w:hAnsi="Arial" w:cs="Arial"/>
              </w:rPr>
            </w:pPr>
            <w:bookmarkStart w:id="0" w:name="_GoBack"/>
            <w:bookmarkEnd w:id="0"/>
          </w:p>
        </w:tc>
      </w:tr>
    </w:tbl>
    <w:p w:rsidR="00010098" w:rsidRPr="00CE2604" w:rsidRDefault="00010098" w:rsidP="00CE2604">
      <w:pPr>
        <w:jc w:val="right"/>
        <w:rPr>
          <w:rFonts w:ascii="Arial Narrow" w:hAnsi="Arial Narrow" w:cs="Arial Narrow"/>
          <w:sz w:val="16"/>
          <w:szCs w:val="16"/>
        </w:rPr>
      </w:pPr>
      <w:bookmarkStart w:id="1" w:name="_PictureBullets"/>
      <w:r w:rsidRPr="00150008">
        <w:rPr>
          <w:rFonts w:ascii="Times New Roman" w:hAnsi="Times New Roman" w:cs="Times New Roman"/>
          <w:vanish/>
          <w:sz w:val="24"/>
          <w:szCs w:val="24"/>
        </w:rPr>
        <w:pict>
          <v:shape id="_x0000_i1026" type="#_x0000_t75" alt="W20.BMP" style="width:18.75pt;height:17.25pt;visibility:visible" o:bullet="t">
            <v:imagedata r:id="rId17" o:title=""/>
          </v:shape>
        </w:pict>
      </w:r>
      <w:bookmarkEnd w:id="1"/>
    </w:p>
    <w:sectPr w:rsidR="00010098" w:rsidRPr="00CE2604" w:rsidSect="00AE1DA2">
      <w:pgSz w:w="11906" w:h="16838"/>
      <w:pgMar w:top="426" w:right="70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342A4"/>
    <w:multiLevelType w:val="hybridMultilevel"/>
    <w:tmpl w:val="8312EEF8"/>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
    <w:nsid w:val="18842AC6"/>
    <w:multiLevelType w:val="singleLevel"/>
    <w:tmpl w:val="B220142C"/>
    <w:lvl w:ilvl="0">
      <w:start w:val="1"/>
      <w:numFmt w:val="bullet"/>
      <w:lvlText w:val=""/>
      <w:lvlJc w:val="left"/>
      <w:pPr>
        <w:tabs>
          <w:tab w:val="num" w:pos="502"/>
        </w:tabs>
        <w:ind w:left="284" w:hanging="142"/>
      </w:pPr>
      <w:rPr>
        <w:rFonts w:ascii="Symbol" w:hAnsi="Symbol" w:cs="Symbol" w:hint="default"/>
        <w:color w:val="0000FF"/>
      </w:rPr>
    </w:lvl>
  </w:abstractNum>
  <w:abstractNum w:abstractNumId="2">
    <w:nsid w:val="19B15057"/>
    <w:multiLevelType w:val="hybridMultilevel"/>
    <w:tmpl w:val="B97C742C"/>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3">
    <w:nsid w:val="29AC6C60"/>
    <w:multiLevelType w:val="hybridMultilevel"/>
    <w:tmpl w:val="CF440096"/>
    <w:lvl w:ilvl="0" w:tplc="0C070001">
      <w:start w:val="1"/>
      <w:numFmt w:val="bullet"/>
      <w:lvlText w:val=""/>
      <w:lvlJc w:val="left"/>
      <w:pPr>
        <w:ind w:left="618" w:hanging="360"/>
      </w:pPr>
      <w:rPr>
        <w:rFonts w:ascii="Symbol" w:hAnsi="Symbol" w:cs="Symbol" w:hint="default"/>
      </w:rPr>
    </w:lvl>
    <w:lvl w:ilvl="1" w:tplc="0C070003">
      <w:start w:val="1"/>
      <w:numFmt w:val="bullet"/>
      <w:lvlText w:val="o"/>
      <w:lvlJc w:val="left"/>
      <w:pPr>
        <w:ind w:left="1338" w:hanging="360"/>
      </w:pPr>
      <w:rPr>
        <w:rFonts w:ascii="Courier New" w:hAnsi="Courier New" w:cs="Courier New" w:hint="default"/>
      </w:rPr>
    </w:lvl>
    <w:lvl w:ilvl="2" w:tplc="0C070005">
      <w:start w:val="1"/>
      <w:numFmt w:val="bullet"/>
      <w:lvlText w:val=""/>
      <w:lvlJc w:val="left"/>
      <w:pPr>
        <w:ind w:left="2058" w:hanging="360"/>
      </w:pPr>
      <w:rPr>
        <w:rFonts w:ascii="Wingdings" w:hAnsi="Wingdings" w:cs="Wingdings" w:hint="default"/>
      </w:rPr>
    </w:lvl>
    <w:lvl w:ilvl="3" w:tplc="0C070001">
      <w:start w:val="1"/>
      <w:numFmt w:val="bullet"/>
      <w:lvlText w:val=""/>
      <w:lvlJc w:val="left"/>
      <w:pPr>
        <w:ind w:left="2778" w:hanging="360"/>
      </w:pPr>
      <w:rPr>
        <w:rFonts w:ascii="Symbol" w:hAnsi="Symbol" w:cs="Symbol" w:hint="default"/>
      </w:rPr>
    </w:lvl>
    <w:lvl w:ilvl="4" w:tplc="0C070003">
      <w:start w:val="1"/>
      <w:numFmt w:val="bullet"/>
      <w:lvlText w:val="o"/>
      <w:lvlJc w:val="left"/>
      <w:pPr>
        <w:ind w:left="3498" w:hanging="360"/>
      </w:pPr>
      <w:rPr>
        <w:rFonts w:ascii="Courier New" w:hAnsi="Courier New" w:cs="Courier New" w:hint="default"/>
      </w:rPr>
    </w:lvl>
    <w:lvl w:ilvl="5" w:tplc="0C070005">
      <w:start w:val="1"/>
      <w:numFmt w:val="bullet"/>
      <w:lvlText w:val=""/>
      <w:lvlJc w:val="left"/>
      <w:pPr>
        <w:ind w:left="4218" w:hanging="360"/>
      </w:pPr>
      <w:rPr>
        <w:rFonts w:ascii="Wingdings" w:hAnsi="Wingdings" w:cs="Wingdings" w:hint="default"/>
      </w:rPr>
    </w:lvl>
    <w:lvl w:ilvl="6" w:tplc="0C070001">
      <w:start w:val="1"/>
      <w:numFmt w:val="bullet"/>
      <w:lvlText w:val=""/>
      <w:lvlJc w:val="left"/>
      <w:pPr>
        <w:ind w:left="4938" w:hanging="360"/>
      </w:pPr>
      <w:rPr>
        <w:rFonts w:ascii="Symbol" w:hAnsi="Symbol" w:cs="Symbol" w:hint="default"/>
      </w:rPr>
    </w:lvl>
    <w:lvl w:ilvl="7" w:tplc="0C070003">
      <w:start w:val="1"/>
      <w:numFmt w:val="bullet"/>
      <w:lvlText w:val="o"/>
      <w:lvlJc w:val="left"/>
      <w:pPr>
        <w:ind w:left="5658" w:hanging="360"/>
      </w:pPr>
      <w:rPr>
        <w:rFonts w:ascii="Courier New" w:hAnsi="Courier New" w:cs="Courier New" w:hint="default"/>
      </w:rPr>
    </w:lvl>
    <w:lvl w:ilvl="8" w:tplc="0C070005">
      <w:start w:val="1"/>
      <w:numFmt w:val="bullet"/>
      <w:lvlText w:val=""/>
      <w:lvlJc w:val="left"/>
      <w:pPr>
        <w:ind w:left="6378" w:hanging="360"/>
      </w:pPr>
      <w:rPr>
        <w:rFonts w:ascii="Wingdings" w:hAnsi="Wingdings" w:cs="Wingdings" w:hint="default"/>
      </w:rPr>
    </w:lvl>
  </w:abstractNum>
  <w:abstractNum w:abstractNumId="4">
    <w:nsid w:val="402A47E4"/>
    <w:multiLevelType w:val="singleLevel"/>
    <w:tmpl w:val="6B80ACBC"/>
    <w:lvl w:ilvl="0">
      <w:start w:val="1"/>
      <w:numFmt w:val="bullet"/>
      <w:pStyle w:val="MitBullets"/>
      <w:lvlText w:val=""/>
      <w:lvlJc w:val="left"/>
      <w:pPr>
        <w:tabs>
          <w:tab w:val="num" w:pos="360"/>
        </w:tabs>
        <w:ind w:left="360" w:hanging="360"/>
      </w:pPr>
      <w:rPr>
        <w:rFonts w:ascii="Symbol" w:hAnsi="Symbol" w:cs="Symbol" w:hint="default"/>
      </w:rPr>
    </w:lvl>
  </w:abstractNum>
  <w:abstractNum w:abstractNumId="5">
    <w:nsid w:val="40CF14DC"/>
    <w:multiLevelType w:val="hybridMultilevel"/>
    <w:tmpl w:val="D2AEEFDE"/>
    <w:lvl w:ilvl="0" w:tplc="04070001">
      <w:start w:val="1"/>
      <w:numFmt w:val="bullet"/>
      <w:lvlText w:val=""/>
      <w:lvlJc w:val="left"/>
      <w:pPr>
        <w:tabs>
          <w:tab w:val="num" w:pos="644"/>
        </w:tabs>
        <w:ind w:left="644" w:hanging="360"/>
      </w:pPr>
      <w:rPr>
        <w:rFonts w:ascii="Symbol" w:hAnsi="Symbol" w:cs="Symbol" w:hint="default"/>
      </w:rPr>
    </w:lvl>
    <w:lvl w:ilvl="1" w:tplc="04070003">
      <w:start w:val="1"/>
      <w:numFmt w:val="bullet"/>
      <w:lvlText w:val="o"/>
      <w:lvlJc w:val="left"/>
      <w:pPr>
        <w:tabs>
          <w:tab w:val="num" w:pos="1364"/>
        </w:tabs>
        <w:ind w:left="1364" w:hanging="360"/>
      </w:pPr>
      <w:rPr>
        <w:rFonts w:ascii="Courier New" w:hAnsi="Courier New" w:cs="Courier New" w:hint="default"/>
      </w:rPr>
    </w:lvl>
    <w:lvl w:ilvl="2" w:tplc="04070005">
      <w:start w:val="1"/>
      <w:numFmt w:val="bullet"/>
      <w:lvlText w:val=""/>
      <w:lvlJc w:val="left"/>
      <w:pPr>
        <w:tabs>
          <w:tab w:val="num" w:pos="2084"/>
        </w:tabs>
        <w:ind w:left="2084" w:hanging="360"/>
      </w:pPr>
      <w:rPr>
        <w:rFonts w:ascii="Wingdings" w:hAnsi="Wingdings" w:cs="Wingdings" w:hint="default"/>
      </w:rPr>
    </w:lvl>
    <w:lvl w:ilvl="3" w:tplc="04070001">
      <w:start w:val="1"/>
      <w:numFmt w:val="bullet"/>
      <w:lvlText w:val=""/>
      <w:lvlJc w:val="left"/>
      <w:pPr>
        <w:tabs>
          <w:tab w:val="num" w:pos="2804"/>
        </w:tabs>
        <w:ind w:left="2804" w:hanging="360"/>
      </w:pPr>
      <w:rPr>
        <w:rFonts w:ascii="Symbol" w:hAnsi="Symbol" w:cs="Symbol" w:hint="default"/>
      </w:rPr>
    </w:lvl>
    <w:lvl w:ilvl="4" w:tplc="04070003">
      <w:start w:val="1"/>
      <w:numFmt w:val="bullet"/>
      <w:lvlText w:val="o"/>
      <w:lvlJc w:val="left"/>
      <w:pPr>
        <w:tabs>
          <w:tab w:val="num" w:pos="3524"/>
        </w:tabs>
        <w:ind w:left="3524" w:hanging="360"/>
      </w:pPr>
      <w:rPr>
        <w:rFonts w:ascii="Courier New" w:hAnsi="Courier New" w:cs="Courier New" w:hint="default"/>
      </w:rPr>
    </w:lvl>
    <w:lvl w:ilvl="5" w:tplc="04070005">
      <w:start w:val="1"/>
      <w:numFmt w:val="bullet"/>
      <w:lvlText w:val=""/>
      <w:lvlJc w:val="left"/>
      <w:pPr>
        <w:tabs>
          <w:tab w:val="num" w:pos="4244"/>
        </w:tabs>
        <w:ind w:left="4244" w:hanging="360"/>
      </w:pPr>
      <w:rPr>
        <w:rFonts w:ascii="Wingdings" w:hAnsi="Wingdings" w:cs="Wingdings" w:hint="default"/>
      </w:rPr>
    </w:lvl>
    <w:lvl w:ilvl="6" w:tplc="04070001">
      <w:start w:val="1"/>
      <w:numFmt w:val="bullet"/>
      <w:lvlText w:val=""/>
      <w:lvlJc w:val="left"/>
      <w:pPr>
        <w:tabs>
          <w:tab w:val="num" w:pos="4964"/>
        </w:tabs>
        <w:ind w:left="4964" w:hanging="360"/>
      </w:pPr>
      <w:rPr>
        <w:rFonts w:ascii="Symbol" w:hAnsi="Symbol" w:cs="Symbol" w:hint="default"/>
      </w:rPr>
    </w:lvl>
    <w:lvl w:ilvl="7" w:tplc="04070003">
      <w:start w:val="1"/>
      <w:numFmt w:val="bullet"/>
      <w:lvlText w:val="o"/>
      <w:lvlJc w:val="left"/>
      <w:pPr>
        <w:tabs>
          <w:tab w:val="num" w:pos="5684"/>
        </w:tabs>
        <w:ind w:left="5684" w:hanging="360"/>
      </w:pPr>
      <w:rPr>
        <w:rFonts w:ascii="Courier New" w:hAnsi="Courier New" w:cs="Courier New" w:hint="default"/>
      </w:rPr>
    </w:lvl>
    <w:lvl w:ilvl="8" w:tplc="04070005">
      <w:start w:val="1"/>
      <w:numFmt w:val="bullet"/>
      <w:lvlText w:val=""/>
      <w:lvlJc w:val="left"/>
      <w:pPr>
        <w:tabs>
          <w:tab w:val="num" w:pos="6404"/>
        </w:tabs>
        <w:ind w:left="6404" w:hanging="360"/>
      </w:pPr>
      <w:rPr>
        <w:rFonts w:ascii="Wingdings" w:hAnsi="Wingdings" w:cs="Wingdings" w:hint="default"/>
      </w:rPr>
    </w:lvl>
  </w:abstractNum>
  <w:abstractNum w:abstractNumId="6">
    <w:nsid w:val="4A224465"/>
    <w:multiLevelType w:val="hybridMultilevel"/>
    <w:tmpl w:val="3DF8C118"/>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7">
    <w:nsid w:val="51CF33C3"/>
    <w:multiLevelType w:val="hybridMultilevel"/>
    <w:tmpl w:val="DBF26280"/>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8">
    <w:nsid w:val="527050BE"/>
    <w:multiLevelType w:val="hybridMultilevel"/>
    <w:tmpl w:val="9EFA872E"/>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9">
    <w:nsid w:val="530373DF"/>
    <w:multiLevelType w:val="hybridMultilevel"/>
    <w:tmpl w:val="21E474F0"/>
    <w:lvl w:ilvl="0" w:tplc="04070001">
      <w:start w:val="1"/>
      <w:numFmt w:val="bullet"/>
      <w:lvlText w:val=""/>
      <w:lvlJc w:val="left"/>
      <w:pPr>
        <w:tabs>
          <w:tab w:val="num" w:pos="644"/>
        </w:tabs>
        <w:ind w:left="644" w:hanging="360"/>
      </w:pPr>
      <w:rPr>
        <w:rFonts w:ascii="Symbol" w:hAnsi="Symbol" w:cs="Symbol" w:hint="default"/>
      </w:rPr>
    </w:lvl>
    <w:lvl w:ilvl="1" w:tplc="04070003">
      <w:start w:val="1"/>
      <w:numFmt w:val="bullet"/>
      <w:lvlText w:val="o"/>
      <w:lvlJc w:val="left"/>
      <w:pPr>
        <w:tabs>
          <w:tab w:val="num" w:pos="1364"/>
        </w:tabs>
        <w:ind w:left="1364" w:hanging="360"/>
      </w:pPr>
      <w:rPr>
        <w:rFonts w:ascii="Courier New" w:hAnsi="Courier New" w:cs="Courier New" w:hint="default"/>
      </w:rPr>
    </w:lvl>
    <w:lvl w:ilvl="2" w:tplc="04070005">
      <w:start w:val="1"/>
      <w:numFmt w:val="bullet"/>
      <w:lvlText w:val=""/>
      <w:lvlJc w:val="left"/>
      <w:pPr>
        <w:tabs>
          <w:tab w:val="num" w:pos="2084"/>
        </w:tabs>
        <w:ind w:left="2084" w:hanging="360"/>
      </w:pPr>
      <w:rPr>
        <w:rFonts w:ascii="Wingdings" w:hAnsi="Wingdings" w:cs="Wingdings" w:hint="default"/>
      </w:rPr>
    </w:lvl>
    <w:lvl w:ilvl="3" w:tplc="04070001">
      <w:start w:val="1"/>
      <w:numFmt w:val="bullet"/>
      <w:lvlText w:val=""/>
      <w:lvlJc w:val="left"/>
      <w:pPr>
        <w:tabs>
          <w:tab w:val="num" w:pos="2804"/>
        </w:tabs>
        <w:ind w:left="2804" w:hanging="360"/>
      </w:pPr>
      <w:rPr>
        <w:rFonts w:ascii="Symbol" w:hAnsi="Symbol" w:cs="Symbol" w:hint="default"/>
      </w:rPr>
    </w:lvl>
    <w:lvl w:ilvl="4" w:tplc="04070003">
      <w:start w:val="1"/>
      <w:numFmt w:val="bullet"/>
      <w:lvlText w:val="o"/>
      <w:lvlJc w:val="left"/>
      <w:pPr>
        <w:tabs>
          <w:tab w:val="num" w:pos="3524"/>
        </w:tabs>
        <w:ind w:left="3524" w:hanging="360"/>
      </w:pPr>
      <w:rPr>
        <w:rFonts w:ascii="Courier New" w:hAnsi="Courier New" w:cs="Courier New" w:hint="default"/>
      </w:rPr>
    </w:lvl>
    <w:lvl w:ilvl="5" w:tplc="04070005">
      <w:start w:val="1"/>
      <w:numFmt w:val="bullet"/>
      <w:lvlText w:val=""/>
      <w:lvlJc w:val="left"/>
      <w:pPr>
        <w:tabs>
          <w:tab w:val="num" w:pos="4244"/>
        </w:tabs>
        <w:ind w:left="4244" w:hanging="360"/>
      </w:pPr>
      <w:rPr>
        <w:rFonts w:ascii="Wingdings" w:hAnsi="Wingdings" w:cs="Wingdings" w:hint="default"/>
      </w:rPr>
    </w:lvl>
    <w:lvl w:ilvl="6" w:tplc="04070001">
      <w:start w:val="1"/>
      <w:numFmt w:val="bullet"/>
      <w:lvlText w:val=""/>
      <w:lvlJc w:val="left"/>
      <w:pPr>
        <w:tabs>
          <w:tab w:val="num" w:pos="4964"/>
        </w:tabs>
        <w:ind w:left="4964" w:hanging="360"/>
      </w:pPr>
      <w:rPr>
        <w:rFonts w:ascii="Symbol" w:hAnsi="Symbol" w:cs="Symbol" w:hint="default"/>
      </w:rPr>
    </w:lvl>
    <w:lvl w:ilvl="7" w:tplc="04070003">
      <w:start w:val="1"/>
      <w:numFmt w:val="bullet"/>
      <w:lvlText w:val="o"/>
      <w:lvlJc w:val="left"/>
      <w:pPr>
        <w:tabs>
          <w:tab w:val="num" w:pos="5684"/>
        </w:tabs>
        <w:ind w:left="5684" w:hanging="360"/>
      </w:pPr>
      <w:rPr>
        <w:rFonts w:ascii="Courier New" w:hAnsi="Courier New" w:cs="Courier New" w:hint="default"/>
      </w:rPr>
    </w:lvl>
    <w:lvl w:ilvl="8" w:tplc="04070005">
      <w:start w:val="1"/>
      <w:numFmt w:val="bullet"/>
      <w:lvlText w:val=""/>
      <w:lvlJc w:val="left"/>
      <w:pPr>
        <w:tabs>
          <w:tab w:val="num" w:pos="6404"/>
        </w:tabs>
        <w:ind w:left="6404" w:hanging="360"/>
      </w:pPr>
      <w:rPr>
        <w:rFonts w:ascii="Wingdings" w:hAnsi="Wingdings" w:cs="Wingdings" w:hint="default"/>
      </w:rPr>
    </w:lvl>
  </w:abstractNum>
  <w:abstractNum w:abstractNumId="10">
    <w:nsid w:val="589B690F"/>
    <w:multiLevelType w:val="hybridMultilevel"/>
    <w:tmpl w:val="F0BE72A2"/>
    <w:lvl w:ilvl="0" w:tplc="3F32C980">
      <w:numFmt w:val="bullet"/>
      <w:lvlText w:val="•"/>
      <w:lvlJc w:val="left"/>
      <w:pPr>
        <w:ind w:left="1752" w:hanging="360"/>
      </w:pPr>
      <w:rPr>
        <w:rFonts w:ascii="Arial" w:eastAsia="Times New Roman" w:hAnsi="Arial" w:hint="default"/>
        <w:color w:val="000000"/>
      </w:rPr>
    </w:lvl>
    <w:lvl w:ilvl="1" w:tplc="0C070003">
      <w:start w:val="1"/>
      <w:numFmt w:val="bullet"/>
      <w:lvlText w:val="o"/>
      <w:lvlJc w:val="left"/>
      <w:pPr>
        <w:ind w:left="2472" w:hanging="360"/>
      </w:pPr>
      <w:rPr>
        <w:rFonts w:ascii="Courier New" w:hAnsi="Courier New" w:cs="Courier New" w:hint="default"/>
      </w:rPr>
    </w:lvl>
    <w:lvl w:ilvl="2" w:tplc="0C070005">
      <w:start w:val="1"/>
      <w:numFmt w:val="bullet"/>
      <w:lvlText w:val=""/>
      <w:lvlJc w:val="left"/>
      <w:pPr>
        <w:ind w:left="3192" w:hanging="360"/>
      </w:pPr>
      <w:rPr>
        <w:rFonts w:ascii="Wingdings" w:hAnsi="Wingdings" w:cs="Wingdings" w:hint="default"/>
      </w:rPr>
    </w:lvl>
    <w:lvl w:ilvl="3" w:tplc="0C070001">
      <w:start w:val="1"/>
      <w:numFmt w:val="bullet"/>
      <w:lvlText w:val=""/>
      <w:lvlJc w:val="left"/>
      <w:pPr>
        <w:ind w:left="3912" w:hanging="360"/>
      </w:pPr>
      <w:rPr>
        <w:rFonts w:ascii="Symbol" w:hAnsi="Symbol" w:cs="Symbol" w:hint="default"/>
      </w:rPr>
    </w:lvl>
    <w:lvl w:ilvl="4" w:tplc="0C070003">
      <w:start w:val="1"/>
      <w:numFmt w:val="bullet"/>
      <w:lvlText w:val="o"/>
      <w:lvlJc w:val="left"/>
      <w:pPr>
        <w:ind w:left="4632" w:hanging="360"/>
      </w:pPr>
      <w:rPr>
        <w:rFonts w:ascii="Courier New" w:hAnsi="Courier New" w:cs="Courier New" w:hint="default"/>
      </w:rPr>
    </w:lvl>
    <w:lvl w:ilvl="5" w:tplc="0C070005">
      <w:start w:val="1"/>
      <w:numFmt w:val="bullet"/>
      <w:lvlText w:val=""/>
      <w:lvlJc w:val="left"/>
      <w:pPr>
        <w:ind w:left="5352" w:hanging="360"/>
      </w:pPr>
      <w:rPr>
        <w:rFonts w:ascii="Wingdings" w:hAnsi="Wingdings" w:cs="Wingdings" w:hint="default"/>
      </w:rPr>
    </w:lvl>
    <w:lvl w:ilvl="6" w:tplc="0C070001">
      <w:start w:val="1"/>
      <w:numFmt w:val="bullet"/>
      <w:lvlText w:val=""/>
      <w:lvlJc w:val="left"/>
      <w:pPr>
        <w:ind w:left="6072" w:hanging="360"/>
      </w:pPr>
      <w:rPr>
        <w:rFonts w:ascii="Symbol" w:hAnsi="Symbol" w:cs="Symbol" w:hint="default"/>
      </w:rPr>
    </w:lvl>
    <w:lvl w:ilvl="7" w:tplc="0C070003">
      <w:start w:val="1"/>
      <w:numFmt w:val="bullet"/>
      <w:lvlText w:val="o"/>
      <w:lvlJc w:val="left"/>
      <w:pPr>
        <w:ind w:left="6792" w:hanging="360"/>
      </w:pPr>
      <w:rPr>
        <w:rFonts w:ascii="Courier New" w:hAnsi="Courier New" w:cs="Courier New" w:hint="default"/>
      </w:rPr>
    </w:lvl>
    <w:lvl w:ilvl="8" w:tplc="0C070005">
      <w:start w:val="1"/>
      <w:numFmt w:val="bullet"/>
      <w:lvlText w:val=""/>
      <w:lvlJc w:val="left"/>
      <w:pPr>
        <w:ind w:left="7512" w:hanging="360"/>
      </w:pPr>
      <w:rPr>
        <w:rFonts w:ascii="Wingdings" w:hAnsi="Wingdings" w:cs="Wingdings" w:hint="default"/>
      </w:rPr>
    </w:lvl>
  </w:abstractNum>
  <w:abstractNum w:abstractNumId="11">
    <w:nsid w:val="64124384"/>
    <w:multiLevelType w:val="hybridMultilevel"/>
    <w:tmpl w:val="E834BA7E"/>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2">
    <w:nsid w:val="6441565B"/>
    <w:multiLevelType w:val="hybridMultilevel"/>
    <w:tmpl w:val="32066428"/>
    <w:lvl w:ilvl="0" w:tplc="04070001">
      <w:start w:val="1"/>
      <w:numFmt w:val="bullet"/>
      <w:lvlText w:val=""/>
      <w:lvlJc w:val="left"/>
      <w:pPr>
        <w:ind w:left="2138" w:hanging="360"/>
      </w:pPr>
      <w:rPr>
        <w:rFonts w:ascii="Symbol" w:hAnsi="Symbol" w:cs="Symbol" w:hint="default"/>
      </w:rPr>
    </w:lvl>
    <w:lvl w:ilvl="1" w:tplc="04070003">
      <w:start w:val="1"/>
      <w:numFmt w:val="bullet"/>
      <w:lvlText w:val="o"/>
      <w:lvlJc w:val="left"/>
      <w:pPr>
        <w:ind w:left="2858" w:hanging="360"/>
      </w:pPr>
      <w:rPr>
        <w:rFonts w:ascii="Courier New" w:hAnsi="Courier New" w:cs="Courier New" w:hint="default"/>
      </w:rPr>
    </w:lvl>
    <w:lvl w:ilvl="2" w:tplc="04070005">
      <w:start w:val="1"/>
      <w:numFmt w:val="bullet"/>
      <w:lvlText w:val=""/>
      <w:lvlJc w:val="left"/>
      <w:pPr>
        <w:ind w:left="3578" w:hanging="360"/>
      </w:pPr>
      <w:rPr>
        <w:rFonts w:ascii="Wingdings" w:hAnsi="Wingdings" w:cs="Wingdings" w:hint="default"/>
      </w:rPr>
    </w:lvl>
    <w:lvl w:ilvl="3" w:tplc="04070001">
      <w:start w:val="1"/>
      <w:numFmt w:val="bullet"/>
      <w:lvlText w:val=""/>
      <w:lvlJc w:val="left"/>
      <w:pPr>
        <w:ind w:left="4298" w:hanging="360"/>
      </w:pPr>
      <w:rPr>
        <w:rFonts w:ascii="Symbol" w:hAnsi="Symbol" w:cs="Symbol" w:hint="default"/>
      </w:rPr>
    </w:lvl>
    <w:lvl w:ilvl="4" w:tplc="04070003">
      <w:start w:val="1"/>
      <w:numFmt w:val="bullet"/>
      <w:lvlText w:val="o"/>
      <w:lvlJc w:val="left"/>
      <w:pPr>
        <w:ind w:left="5018" w:hanging="360"/>
      </w:pPr>
      <w:rPr>
        <w:rFonts w:ascii="Courier New" w:hAnsi="Courier New" w:cs="Courier New" w:hint="default"/>
      </w:rPr>
    </w:lvl>
    <w:lvl w:ilvl="5" w:tplc="04070005">
      <w:start w:val="1"/>
      <w:numFmt w:val="bullet"/>
      <w:lvlText w:val=""/>
      <w:lvlJc w:val="left"/>
      <w:pPr>
        <w:ind w:left="5738" w:hanging="360"/>
      </w:pPr>
      <w:rPr>
        <w:rFonts w:ascii="Wingdings" w:hAnsi="Wingdings" w:cs="Wingdings" w:hint="default"/>
      </w:rPr>
    </w:lvl>
    <w:lvl w:ilvl="6" w:tplc="04070001">
      <w:start w:val="1"/>
      <w:numFmt w:val="bullet"/>
      <w:lvlText w:val=""/>
      <w:lvlJc w:val="left"/>
      <w:pPr>
        <w:ind w:left="6458" w:hanging="360"/>
      </w:pPr>
      <w:rPr>
        <w:rFonts w:ascii="Symbol" w:hAnsi="Symbol" w:cs="Symbol" w:hint="default"/>
      </w:rPr>
    </w:lvl>
    <w:lvl w:ilvl="7" w:tplc="04070003">
      <w:start w:val="1"/>
      <w:numFmt w:val="bullet"/>
      <w:lvlText w:val="o"/>
      <w:lvlJc w:val="left"/>
      <w:pPr>
        <w:ind w:left="7178" w:hanging="360"/>
      </w:pPr>
      <w:rPr>
        <w:rFonts w:ascii="Courier New" w:hAnsi="Courier New" w:cs="Courier New" w:hint="default"/>
      </w:rPr>
    </w:lvl>
    <w:lvl w:ilvl="8" w:tplc="04070005">
      <w:start w:val="1"/>
      <w:numFmt w:val="bullet"/>
      <w:lvlText w:val=""/>
      <w:lvlJc w:val="left"/>
      <w:pPr>
        <w:ind w:left="7898" w:hanging="360"/>
      </w:pPr>
      <w:rPr>
        <w:rFonts w:ascii="Wingdings" w:hAnsi="Wingdings" w:cs="Wingdings" w:hint="default"/>
      </w:rPr>
    </w:lvl>
  </w:abstractNum>
  <w:abstractNum w:abstractNumId="13">
    <w:nsid w:val="66981DB5"/>
    <w:multiLevelType w:val="hybridMultilevel"/>
    <w:tmpl w:val="D9C84F76"/>
    <w:lvl w:ilvl="0" w:tplc="04070001">
      <w:start w:val="1"/>
      <w:numFmt w:val="bullet"/>
      <w:lvlText w:val=""/>
      <w:lvlJc w:val="left"/>
      <w:pPr>
        <w:ind w:left="2138" w:hanging="360"/>
      </w:pPr>
      <w:rPr>
        <w:rFonts w:ascii="Symbol" w:hAnsi="Symbol" w:cs="Symbol" w:hint="default"/>
      </w:rPr>
    </w:lvl>
    <w:lvl w:ilvl="1" w:tplc="04070003">
      <w:start w:val="1"/>
      <w:numFmt w:val="bullet"/>
      <w:lvlText w:val="o"/>
      <w:lvlJc w:val="left"/>
      <w:pPr>
        <w:ind w:left="2858" w:hanging="360"/>
      </w:pPr>
      <w:rPr>
        <w:rFonts w:ascii="Courier New" w:hAnsi="Courier New" w:cs="Courier New" w:hint="default"/>
      </w:rPr>
    </w:lvl>
    <w:lvl w:ilvl="2" w:tplc="04070005">
      <w:start w:val="1"/>
      <w:numFmt w:val="bullet"/>
      <w:lvlText w:val=""/>
      <w:lvlJc w:val="left"/>
      <w:pPr>
        <w:ind w:left="3578" w:hanging="360"/>
      </w:pPr>
      <w:rPr>
        <w:rFonts w:ascii="Wingdings" w:hAnsi="Wingdings" w:cs="Wingdings" w:hint="default"/>
      </w:rPr>
    </w:lvl>
    <w:lvl w:ilvl="3" w:tplc="04070001">
      <w:start w:val="1"/>
      <w:numFmt w:val="bullet"/>
      <w:lvlText w:val=""/>
      <w:lvlJc w:val="left"/>
      <w:pPr>
        <w:ind w:left="4298" w:hanging="360"/>
      </w:pPr>
      <w:rPr>
        <w:rFonts w:ascii="Symbol" w:hAnsi="Symbol" w:cs="Symbol" w:hint="default"/>
      </w:rPr>
    </w:lvl>
    <w:lvl w:ilvl="4" w:tplc="04070003">
      <w:start w:val="1"/>
      <w:numFmt w:val="bullet"/>
      <w:lvlText w:val="o"/>
      <w:lvlJc w:val="left"/>
      <w:pPr>
        <w:ind w:left="5018" w:hanging="360"/>
      </w:pPr>
      <w:rPr>
        <w:rFonts w:ascii="Courier New" w:hAnsi="Courier New" w:cs="Courier New" w:hint="default"/>
      </w:rPr>
    </w:lvl>
    <w:lvl w:ilvl="5" w:tplc="04070005">
      <w:start w:val="1"/>
      <w:numFmt w:val="bullet"/>
      <w:lvlText w:val=""/>
      <w:lvlJc w:val="left"/>
      <w:pPr>
        <w:ind w:left="5738" w:hanging="360"/>
      </w:pPr>
      <w:rPr>
        <w:rFonts w:ascii="Wingdings" w:hAnsi="Wingdings" w:cs="Wingdings" w:hint="default"/>
      </w:rPr>
    </w:lvl>
    <w:lvl w:ilvl="6" w:tplc="04070001">
      <w:start w:val="1"/>
      <w:numFmt w:val="bullet"/>
      <w:lvlText w:val=""/>
      <w:lvlJc w:val="left"/>
      <w:pPr>
        <w:ind w:left="6458" w:hanging="360"/>
      </w:pPr>
      <w:rPr>
        <w:rFonts w:ascii="Symbol" w:hAnsi="Symbol" w:cs="Symbol" w:hint="default"/>
      </w:rPr>
    </w:lvl>
    <w:lvl w:ilvl="7" w:tplc="04070003">
      <w:start w:val="1"/>
      <w:numFmt w:val="bullet"/>
      <w:lvlText w:val="o"/>
      <w:lvlJc w:val="left"/>
      <w:pPr>
        <w:ind w:left="7178" w:hanging="360"/>
      </w:pPr>
      <w:rPr>
        <w:rFonts w:ascii="Courier New" w:hAnsi="Courier New" w:cs="Courier New" w:hint="default"/>
      </w:rPr>
    </w:lvl>
    <w:lvl w:ilvl="8" w:tplc="04070005">
      <w:start w:val="1"/>
      <w:numFmt w:val="bullet"/>
      <w:lvlText w:val=""/>
      <w:lvlJc w:val="left"/>
      <w:pPr>
        <w:ind w:left="7898" w:hanging="360"/>
      </w:pPr>
      <w:rPr>
        <w:rFonts w:ascii="Wingdings" w:hAnsi="Wingdings" w:cs="Wingdings" w:hint="default"/>
      </w:rPr>
    </w:lvl>
  </w:abstractNum>
  <w:abstractNum w:abstractNumId="14">
    <w:nsid w:val="6D966691"/>
    <w:multiLevelType w:val="hybridMultilevel"/>
    <w:tmpl w:val="E6AC01CC"/>
    <w:lvl w:ilvl="0" w:tplc="106AF000">
      <w:numFmt w:val="bullet"/>
      <w:lvlText w:val="-"/>
      <w:lvlJc w:val="left"/>
      <w:pPr>
        <w:ind w:left="258" w:hanging="360"/>
      </w:pPr>
      <w:rPr>
        <w:rFonts w:ascii="Arial" w:eastAsia="Times New Roman" w:hAnsi="Arial" w:hint="default"/>
      </w:rPr>
    </w:lvl>
    <w:lvl w:ilvl="1" w:tplc="0C070003">
      <w:start w:val="1"/>
      <w:numFmt w:val="bullet"/>
      <w:lvlText w:val="o"/>
      <w:lvlJc w:val="left"/>
      <w:pPr>
        <w:ind w:left="978" w:hanging="360"/>
      </w:pPr>
      <w:rPr>
        <w:rFonts w:ascii="Courier New" w:hAnsi="Courier New" w:cs="Courier New" w:hint="default"/>
      </w:rPr>
    </w:lvl>
    <w:lvl w:ilvl="2" w:tplc="0C070005">
      <w:start w:val="1"/>
      <w:numFmt w:val="bullet"/>
      <w:lvlText w:val=""/>
      <w:lvlJc w:val="left"/>
      <w:pPr>
        <w:ind w:left="1698" w:hanging="360"/>
      </w:pPr>
      <w:rPr>
        <w:rFonts w:ascii="Wingdings" w:hAnsi="Wingdings" w:cs="Wingdings" w:hint="default"/>
      </w:rPr>
    </w:lvl>
    <w:lvl w:ilvl="3" w:tplc="0C070001">
      <w:start w:val="1"/>
      <w:numFmt w:val="bullet"/>
      <w:lvlText w:val=""/>
      <w:lvlJc w:val="left"/>
      <w:pPr>
        <w:ind w:left="2418" w:hanging="360"/>
      </w:pPr>
      <w:rPr>
        <w:rFonts w:ascii="Symbol" w:hAnsi="Symbol" w:cs="Symbol" w:hint="default"/>
      </w:rPr>
    </w:lvl>
    <w:lvl w:ilvl="4" w:tplc="0C070003">
      <w:start w:val="1"/>
      <w:numFmt w:val="bullet"/>
      <w:lvlText w:val="o"/>
      <w:lvlJc w:val="left"/>
      <w:pPr>
        <w:ind w:left="3138" w:hanging="360"/>
      </w:pPr>
      <w:rPr>
        <w:rFonts w:ascii="Courier New" w:hAnsi="Courier New" w:cs="Courier New" w:hint="default"/>
      </w:rPr>
    </w:lvl>
    <w:lvl w:ilvl="5" w:tplc="0C070005">
      <w:start w:val="1"/>
      <w:numFmt w:val="bullet"/>
      <w:lvlText w:val=""/>
      <w:lvlJc w:val="left"/>
      <w:pPr>
        <w:ind w:left="3858" w:hanging="360"/>
      </w:pPr>
      <w:rPr>
        <w:rFonts w:ascii="Wingdings" w:hAnsi="Wingdings" w:cs="Wingdings" w:hint="default"/>
      </w:rPr>
    </w:lvl>
    <w:lvl w:ilvl="6" w:tplc="0C070001">
      <w:start w:val="1"/>
      <w:numFmt w:val="bullet"/>
      <w:lvlText w:val=""/>
      <w:lvlJc w:val="left"/>
      <w:pPr>
        <w:ind w:left="4578" w:hanging="360"/>
      </w:pPr>
      <w:rPr>
        <w:rFonts w:ascii="Symbol" w:hAnsi="Symbol" w:cs="Symbol" w:hint="default"/>
      </w:rPr>
    </w:lvl>
    <w:lvl w:ilvl="7" w:tplc="0C070003">
      <w:start w:val="1"/>
      <w:numFmt w:val="bullet"/>
      <w:lvlText w:val="o"/>
      <w:lvlJc w:val="left"/>
      <w:pPr>
        <w:ind w:left="5298" w:hanging="360"/>
      </w:pPr>
      <w:rPr>
        <w:rFonts w:ascii="Courier New" w:hAnsi="Courier New" w:cs="Courier New" w:hint="default"/>
      </w:rPr>
    </w:lvl>
    <w:lvl w:ilvl="8" w:tplc="0C070005">
      <w:start w:val="1"/>
      <w:numFmt w:val="bullet"/>
      <w:lvlText w:val=""/>
      <w:lvlJc w:val="left"/>
      <w:pPr>
        <w:ind w:left="6018" w:hanging="360"/>
      </w:pPr>
      <w:rPr>
        <w:rFonts w:ascii="Wingdings" w:hAnsi="Wingdings" w:cs="Wingdings" w:hint="default"/>
      </w:rPr>
    </w:lvl>
  </w:abstractNum>
  <w:abstractNum w:abstractNumId="15">
    <w:nsid w:val="7F5C3331"/>
    <w:multiLevelType w:val="hybridMultilevel"/>
    <w:tmpl w:val="4D342122"/>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num w:numId="1">
    <w:abstractNumId w:val="2"/>
  </w:num>
  <w:num w:numId="2">
    <w:abstractNumId w:val="6"/>
  </w:num>
  <w:num w:numId="3">
    <w:abstractNumId w:val="15"/>
  </w:num>
  <w:num w:numId="4">
    <w:abstractNumId w:val="0"/>
  </w:num>
  <w:num w:numId="5">
    <w:abstractNumId w:val="11"/>
  </w:num>
  <w:num w:numId="6">
    <w:abstractNumId w:val="7"/>
  </w:num>
  <w:num w:numId="7">
    <w:abstractNumId w:val="5"/>
  </w:num>
  <w:num w:numId="8">
    <w:abstractNumId w:val="9"/>
  </w:num>
  <w:num w:numId="9">
    <w:abstractNumId w:val="8"/>
  </w:num>
  <w:num w:numId="10">
    <w:abstractNumId w:val="13"/>
  </w:num>
  <w:num w:numId="11">
    <w:abstractNumId w:val="12"/>
  </w:num>
  <w:num w:numId="12">
    <w:abstractNumId w:val="3"/>
  </w:num>
  <w:num w:numId="13">
    <w:abstractNumId w:val="14"/>
  </w:num>
  <w:num w:numId="14">
    <w:abstractNumId w:val="4"/>
  </w:num>
  <w:num w:numId="15">
    <w:abstractNumId w:val="1"/>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2E59"/>
    <w:rsid w:val="00010098"/>
    <w:rsid w:val="0001555C"/>
    <w:rsid w:val="0003355D"/>
    <w:rsid w:val="00036402"/>
    <w:rsid w:val="00037B14"/>
    <w:rsid w:val="00074A6E"/>
    <w:rsid w:val="0009548F"/>
    <w:rsid w:val="000A146F"/>
    <w:rsid w:val="000C7A18"/>
    <w:rsid w:val="000F3CE2"/>
    <w:rsid w:val="00121EFE"/>
    <w:rsid w:val="00124092"/>
    <w:rsid w:val="0013144C"/>
    <w:rsid w:val="00134332"/>
    <w:rsid w:val="00150008"/>
    <w:rsid w:val="001D194E"/>
    <w:rsid w:val="001F34E8"/>
    <w:rsid w:val="002B481C"/>
    <w:rsid w:val="00315D65"/>
    <w:rsid w:val="00324553"/>
    <w:rsid w:val="00334AA5"/>
    <w:rsid w:val="00357A13"/>
    <w:rsid w:val="00377D93"/>
    <w:rsid w:val="00384198"/>
    <w:rsid w:val="0040687D"/>
    <w:rsid w:val="00450035"/>
    <w:rsid w:val="004D4554"/>
    <w:rsid w:val="00525386"/>
    <w:rsid w:val="005274E3"/>
    <w:rsid w:val="00530C46"/>
    <w:rsid w:val="0054410B"/>
    <w:rsid w:val="00595723"/>
    <w:rsid w:val="005A1AEF"/>
    <w:rsid w:val="005A4143"/>
    <w:rsid w:val="005D2AC7"/>
    <w:rsid w:val="005D3520"/>
    <w:rsid w:val="005D65F6"/>
    <w:rsid w:val="00643854"/>
    <w:rsid w:val="0067587C"/>
    <w:rsid w:val="00675EBB"/>
    <w:rsid w:val="006A026C"/>
    <w:rsid w:val="006B1F40"/>
    <w:rsid w:val="006C3E06"/>
    <w:rsid w:val="006C4866"/>
    <w:rsid w:val="006D1F3E"/>
    <w:rsid w:val="0074668B"/>
    <w:rsid w:val="007668C8"/>
    <w:rsid w:val="00773318"/>
    <w:rsid w:val="00784C61"/>
    <w:rsid w:val="007F7B65"/>
    <w:rsid w:val="00861E63"/>
    <w:rsid w:val="00867B1E"/>
    <w:rsid w:val="008820D4"/>
    <w:rsid w:val="008C5FD5"/>
    <w:rsid w:val="00914114"/>
    <w:rsid w:val="009A7C2A"/>
    <w:rsid w:val="009C1064"/>
    <w:rsid w:val="00A01553"/>
    <w:rsid w:val="00AA672E"/>
    <w:rsid w:val="00AE1DA2"/>
    <w:rsid w:val="00AE6A4F"/>
    <w:rsid w:val="00AF1E32"/>
    <w:rsid w:val="00AF6D35"/>
    <w:rsid w:val="00BA383F"/>
    <w:rsid w:val="00BF7282"/>
    <w:rsid w:val="00C52E8D"/>
    <w:rsid w:val="00C878D2"/>
    <w:rsid w:val="00CD23E7"/>
    <w:rsid w:val="00CE2604"/>
    <w:rsid w:val="00D004F8"/>
    <w:rsid w:val="00D65471"/>
    <w:rsid w:val="00DC605B"/>
    <w:rsid w:val="00DD6622"/>
    <w:rsid w:val="00DE2E59"/>
    <w:rsid w:val="00DF2E3E"/>
    <w:rsid w:val="00E878C9"/>
    <w:rsid w:val="00F31AA4"/>
    <w:rsid w:val="00F402BF"/>
    <w:rsid w:val="00F67E0D"/>
    <w:rsid w:val="00FB3723"/>
    <w:rsid w:val="00FC356B"/>
    <w:rsid w:val="00FF097A"/>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72E"/>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E2E5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E2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E59"/>
    <w:rPr>
      <w:rFonts w:ascii="Tahoma" w:hAnsi="Tahoma" w:cs="Tahoma"/>
      <w:sz w:val="16"/>
      <w:szCs w:val="16"/>
    </w:rPr>
  </w:style>
  <w:style w:type="paragraph" w:styleId="ListParagraph">
    <w:name w:val="List Paragraph"/>
    <w:basedOn w:val="Normal"/>
    <w:uiPriority w:val="99"/>
    <w:qFormat/>
    <w:rsid w:val="00BA383F"/>
    <w:pPr>
      <w:ind w:left="720"/>
    </w:pPr>
  </w:style>
  <w:style w:type="paragraph" w:customStyle="1" w:styleId="Tabelle">
    <w:name w:val="Tabelle"/>
    <w:basedOn w:val="Normal"/>
    <w:uiPriority w:val="99"/>
    <w:rsid w:val="008C5FD5"/>
    <w:pPr>
      <w:tabs>
        <w:tab w:val="num" w:pos="502"/>
      </w:tabs>
      <w:spacing w:before="120" w:after="0" w:line="320" w:lineRule="atLeast"/>
      <w:ind w:left="284" w:right="57" w:hanging="142"/>
      <w:jc w:val="both"/>
    </w:pPr>
    <w:rPr>
      <w:rFonts w:ascii="Arial" w:hAnsi="Arial" w:cs="Arial"/>
      <w:lang w:eastAsia="de-DE"/>
    </w:rPr>
  </w:style>
  <w:style w:type="paragraph" w:customStyle="1" w:styleId="MitBullets">
    <w:name w:val="MitBullets"/>
    <w:basedOn w:val="Normal"/>
    <w:uiPriority w:val="99"/>
    <w:rsid w:val="00324553"/>
    <w:pPr>
      <w:numPr>
        <w:numId w:val="14"/>
      </w:numPr>
      <w:tabs>
        <w:tab w:val="left" w:pos="170"/>
      </w:tabs>
      <w:spacing w:before="60" w:after="0" w:line="240" w:lineRule="auto"/>
    </w:pPr>
    <w:rPr>
      <w:rFonts w:ascii="Arial" w:hAnsi="Arial" w:cs="Arial"/>
      <w:lang w:val="de-DE" w:eastAsia="de-DE"/>
    </w:rPr>
  </w:style>
  <w:style w:type="paragraph" w:customStyle="1" w:styleId="TitelNotruf">
    <w:name w:val="TitelNotruf"/>
    <w:basedOn w:val="Normal"/>
    <w:uiPriority w:val="99"/>
    <w:rsid w:val="008820D4"/>
    <w:pPr>
      <w:shd w:val="clear" w:color="auto" w:fill="FFFFFF"/>
      <w:spacing w:before="40" w:after="0" w:line="240" w:lineRule="auto"/>
      <w:jc w:val="center"/>
    </w:pPr>
    <w:rPr>
      <w:rFonts w:ascii="Arial" w:hAnsi="Arial" w:cs="Arial"/>
      <w:b/>
      <w:bCs/>
      <w:color w:val="000000"/>
      <w:sz w:val="24"/>
      <w:szCs w:val="24"/>
      <w:lang w:val="de-DE"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363</Words>
  <Characters>2293</Characters>
  <Application>Microsoft Office Outlook</Application>
  <DocSecurity>0</DocSecurity>
  <Lines>0</Lines>
  <Paragraphs>0</Paragraphs>
  <ScaleCrop>false</ScaleCrop>
  <Company>Universität für Bodenkultur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dc:creator>
  <cp:keywords/>
  <dc:description/>
  <cp:lastModifiedBy>tuerk</cp:lastModifiedBy>
  <cp:revision>3</cp:revision>
  <cp:lastPrinted>2013-10-21T15:19:00Z</cp:lastPrinted>
  <dcterms:created xsi:type="dcterms:W3CDTF">2014-05-03T17:54:00Z</dcterms:created>
  <dcterms:modified xsi:type="dcterms:W3CDTF">2014-06-05T12:11:00Z</dcterms:modified>
</cp:coreProperties>
</file>