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7" w:type="dxa"/>
        <w:tblInd w:w="-106" w:type="dxa"/>
        <w:tblBorders>
          <w:top w:val="single" w:sz="48" w:space="0" w:color="0070C0"/>
          <w:left w:val="single" w:sz="48" w:space="0" w:color="0070C0"/>
          <w:bottom w:val="single" w:sz="48" w:space="0" w:color="0070C0"/>
          <w:right w:val="single" w:sz="48" w:space="0" w:color="0070C0"/>
          <w:insideH w:val="single" w:sz="24" w:space="0" w:color="0070C0"/>
        </w:tblBorders>
        <w:tblLook w:val="00A0"/>
      </w:tblPr>
      <w:tblGrid>
        <w:gridCol w:w="1459"/>
        <w:gridCol w:w="597"/>
        <w:gridCol w:w="5500"/>
        <w:gridCol w:w="1991"/>
      </w:tblGrid>
      <w:tr w:rsidR="008D7EF5" w:rsidRPr="00243EDA" w:rsidTr="000B1746">
        <w:tc>
          <w:tcPr>
            <w:tcW w:w="2056" w:type="dxa"/>
            <w:gridSpan w:val="2"/>
            <w:tcBorders>
              <w:top w:val="single" w:sz="48" w:space="0" w:color="0070C0"/>
            </w:tcBorders>
            <w:vAlign w:val="center"/>
          </w:tcPr>
          <w:p w:rsidR="008D7EF5" w:rsidRPr="00243EDA" w:rsidRDefault="008D7EF5" w:rsidP="00243E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EDA">
              <w:object w:dxaOrig="120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5" o:title=""/>
                </v:shape>
                <o:OLEObject Type="Embed" ProgID="Paint.Picture" ShapeID="_x0000_i1025" DrawAspect="Content" ObjectID="_1463482542" r:id="rId6"/>
              </w:object>
            </w:r>
          </w:p>
        </w:tc>
        <w:tc>
          <w:tcPr>
            <w:tcW w:w="5500" w:type="dxa"/>
            <w:tcBorders>
              <w:top w:val="single" w:sz="48" w:space="0" w:color="0070C0"/>
            </w:tcBorders>
          </w:tcPr>
          <w:p w:rsidR="008D7EF5" w:rsidRPr="00243EDA" w:rsidRDefault="008D7EF5" w:rsidP="00243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D7EF5" w:rsidRPr="00243EDA" w:rsidRDefault="008D7EF5" w:rsidP="00243E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EDA">
              <w:rPr>
                <w:rFonts w:ascii="Arial" w:hAnsi="Arial" w:cs="Arial"/>
                <w:b/>
                <w:bCs/>
                <w:sz w:val="36"/>
                <w:szCs w:val="36"/>
              </w:rPr>
              <w:t>Betriebsanweisung</w:t>
            </w:r>
            <w:r w:rsidRPr="00243ED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43EDA">
              <w:rPr>
                <w:rFonts w:ascii="Arial" w:hAnsi="Arial" w:cs="Arial"/>
                <w:sz w:val="32"/>
                <w:szCs w:val="32"/>
              </w:rPr>
              <w:br/>
            </w:r>
            <w:r w:rsidRPr="00243EDA">
              <w:rPr>
                <w:rFonts w:ascii="Arial" w:hAnsi="Arial" w:cs="Arial"/>
                <w:sz w:val="24"/>
                <w:szCs w:val="24"/>
              </w:rPr>
              <w:t xml:space="preserve">für das Arbeiten mit </w:t>
            </w:r>
            <w:r w:rsidRPr="00243EDA">
              <w:rPr>
                <w:rFonts w:ascii="Arial" w:hAnsi="Arial" w:cs="Arial"/>
                <w:sz w:val="32"/>
                <w:szCs w:val="32"/>
              </w:rPr>
              <w:br/>
            </w:r>
            <w:r w:rsidRPr="00243EDA">
              <w:rPr>
                <w:rFonts w:ascii="Arial" w:hAnsi="Arial" w:cs="Arial"/>
                <w:b/>
                <w:bCs/>
                <w:sz w:val="32"/>
                <w:szCs w:val="32"/>
              </w:rPr>
              <w:t>Hochdruck-Flüssigkeits-chromatographen (HPLC)</w:t>
            </w:r>
          </w:p>
        </w:tc>
        <w:tc>
          <w:tcPr>
            <w:tcW w:w="1991" w:type="dxa"/>
            <w:tcBorders>
              <w:top w:val="single" w:sz="48" w:space="0" w:color="0070C0"/>
            </w:tcBorders>
          </w:tcPr>
          <w:p w:rsidR="008D7EF5" w:rsidRPr="00243EDA" w:rsidRDefault="008D7EF5" w:rsidP="00243EDA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8D7EF5" w:rsidRPr="00243EDA" w:rsidRDefault="008D7EF5" w:rsidP="00243ED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EDA">
              <w:rPr>
                <w:rFonts w:ascii="Arial" w:hAnsi="Arial" w:cs="Arial"/>
                <w:b/>
                <w:bCs/>
                <w:sz w:val="20"/>
                <w:szCs w:val="20"/>
              </w:rPr>
              <w:t>Universität für Bodenkultur</w:t>
            </w:r>
          </w:p>
          <w:p w:rsidR="008D7EF5" w:rsidRPr="00243EDA" w:rsidRDefault="008D7EF5" w:rsidP="00243ED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D7EF5" w:rsidRPr="00243EDA" w:rsidRDefault="008D7EF5" w:rsidP="00243E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EDA">
              <w:rPr>
                <w:rFonts w:ascii="Arial" w:hAnsi="Arial" w:cs="Arial"/>
                <w:sz w:val="20"/>
                <w:szCs w:val="20"/>
              </w:rPr>
              <w:t>30.04.2014</w:t>
            </w:r>
          </w:p>
        </w:tc>
      </w:tr>
      <w:tr w:rsidR="008D7EF5" w:rsidRPr="00243EDA" w:rsidTr="000B1746">
        <w:tc>
          <w:tcPr>
            <w:tcW w:w="9547" w:type="dxa"/>
            <w:gridSpan w:val="4"/>
            <w:shd w:val="clear" w:color="auto" w:fill="0070C0"/>
          </w:tcPr>
          <w:p w:rsidR="008D7EF5" w:rsidRPr="00243EDA" w:rsidRDefault="008D7EF5" w:rsidP="00243EDA">
            <w:pPr>
              <w:spacing w:after="0" w:line="240" w:lineRule="auto"/>
              <w:rPr>
                <w:rFonts w:ascii="Arial" w:hAnsi="Arial" w:cs="Arial"/>
                <w:color w:val="FFFF00"/>
              </w:rPr>
            </w:pPr>
            <w:r w:rsidRPr="00243EDA">
              <w:rPr>
                <w:rFonts w:ascii="Arial" w:hAnsi="Arial" w:cs="Arial"/>
                <w:color w:val="FFFF00"/>
                <w:sz w:val="28"/>
                <w:szCs w:val="28"/>
              </w:rPr>
              <w:t>GEFAHREN FÜR MENSCH UND UMWELT</w:t>
            </w:r>
          </w:p>
        </w:tc>
      </w:tr>
      <w:tr w:rsidR="008D7EF5" w:rsidRPr="00243EDA" w:rsidTr="000B1746">
        <w:tc>
          <w:tcPr>
            <w:tcW w:w="1459" w:type="dxa"/>
          </w:tcPr>
          <w:p w:rsidR="008D7EF5" w:rsidRPr="00243EDA" w:rsidRDefault="008D7EF5" w:rsidP="00243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Grafik 12" o:spid="_x0000_s1026" type="#_x0000_t75" style="position:absolute;margin-left:13.1pt;margin-top:3.9pt;width:32.9pt;height:29.2pt;z-index:251659264;visibility:visible;mso-position-horizontal-relative:text;mso-position-vertical-relative:text">
                  <v:imagedata r:id="rId7" o:title=""/>
                </v:shape>
              </w:pict>
            </w:r>
          </w:p>
          <w:p w:rsidR="008D7EF5" w:rsidRPr="00243EDA" w:rsidRDefault="008D7EF5" w:rsidP="00243EDA">
            <w:pPr>
              <w:spacing w:after="0" w:line="240" w:lineRule="auto"/>
              <w:rPr>
                <w:rFonts w:ascii="Arial" w:hAnsi="Arial" w:cs="Arial"/>
              </w:rPr>
            </w:pPr>
          </w:p>
          <w:p w:rsidR="008D7EF5" w:rsidRPr="00243EDA" w:rsidRDefault="008D7EF5" w:rsidP="00243E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8" w:type="dxa"/>
            <w:gridSpan w:val="3"/>
          </w:tcPr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 xml:space="preserve">Gefahren durch auftretende Lecks im Hochdruckbereich, die zu einer plötzlichen Freisetzung von Lösemittel führen können.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</w:pPr>
            <w:r w:rsidRPr="00243EDA">
              <w:rPr>
                <w:sz w:val="20"/>
                <w:szCs w:val="20"/>
              </w:rPr>
              <w:t xml:space="preserve">Gefährdung durch toxische Lösemittel. </w:t>
            </w:r>
          </w:p>
        </w:tc>
      </w:tr>
      <w:tr w:rsidR="008D7EF5" w:rsidRPr="00243EDA" w:rsidTr="000B1746">
        <w:tc>
          <w:tcPr>
            <w:tcW w:w="9547" w:type="dxa"/>
            <w:gridSpan w:val="4"/>
            <w:shd w:val="clear" w:color="auto" w:fill="0070C0"/>
          </w:tcPr>
          <w:p w:rsidR="008D7EF5" w:rsidRPr="00243EDA" w:rsidRDefault="008D7EF5" w:rsidP="00243ED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243EDA">
              <w:rPr>
                <w:rFonts w:ascii="Arial" w:hAnsi="Arial" w:cs="Arial"/>
                <w:color w:val="FFFF00"/>
                <w:sz w:val="28"/>
                <w:szCs w:val="28"/>
              </w:rPr>
              <w:t>SCHUTZMASSNAHMEN, VERBOTE UND VERHALTENSREGELN</w:t>
            </w:r>
          </w:p>
        </w:tc>
      </w:tr>
      <w:tr w:rsidR="008D7EF5" w:rsidRPr="00243EDA" w:rsidTr="000B1746">
        <w:tc>
          <w:tcPr>
            <w:tcW w:w="1459" w:type="dxa"/>
          </w:tcPr>
          <w:p w:rsidR="008D7EF5" w:rsidRPr="00243EDA" w:rsidRDefault="008D7EF5" w:rsidP="00243EDA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pict>
                <v:shape id="Grafik 13" o:spid="_x0000_s1027" type="#_x0000_t75" alt="G1113_0_Gebrauchsanweisung_beachten.jpg" style="position:absolute;margin-left:6.3pt;margin-top:7.9pt;width:47.75pt;height:35.4pt;z-index:251656192;visibility:visible;mso-position-horizontal-relative:text;mso-position-vertical-relative:text" wrapcoords="-338 0 -338 21140 21600 21140 21600 0 -338 0">
                  <v:imagedata r:id="rId8" o:title="" blacklevel="3277f"/>
                  <w10:wrap type="through"/>
                </v:shape>
              </w:pict>
            </w:r>
          </w:p>
          <w:p w:rsidR="008D7EF5" w:rsidRPr="00243EDA" w:rsidRDefault="008D7EF5" w:rsidP="00243EDA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pict>
                <v:shape id="Grafik 6" o:spid="_x0000_s1028" type="#_x0000_t75" style="position:absolute;margin-left:12.4pt;margin-top:1.3pt;width:35.3pt;height:35.3pt;z-index:251658240;visibility:visible">
                  <v:imagedata r:id="rId9" o:title=""/>
                </v:shape>
              </w:pict>
            </w:r>
          </w:p>
          <w:p w:rsidR="008D7EF5" w:rsidRPr="00243EDA" w:rsidRDefault="008D7EF5" w:rsidP="00243EDA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</w:p>
          <w:p w:rsidR="008D7EF5" w:rsidRPr="00243EDA" w:rsidRDefault="008D7EF5" w:rsidP="00243EDA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pict>
                <v:shape id="Grafik 4" o:spid="_x0000_s1029" type="#_x0000_t75" style="position:absolute;margin-left:13.1pt;margin-top:17.5pt;width:35.3pt;height:35.3pt;z-index:251657216;visibility:visible">
                  <v:imagedata r:id="rId10" o:title=""/>
                </v:shape>
              </w:pict>
            </w:r>
          </w:p>
        </w:tc>
        <w:tc>
          <w:tcPr>
            <w:tcW w:w="8088" w:type="dxa"/>
            <w:gridSpan w:val="3"/>
          </w:tcPr>
          <w:p w:rsidR="008D7EF5" w:rsidRPr="00243EDA" w:rsidRDefault="008D7EF5" w:rsidP="00243EDA">
            <w:pPr>
              <w:autoSpaceDE w:val="0"/>
              <w:autoSpaceDN w:val="0"/>
              <w:adjustRightInd w:val="0"/>
              <w:spacing w:before="120" w:after="0" w:line="240" w:lineRule="auto"/>
              <w:ind w:left="-68"/>
              <w:rPr>
                <w:rFonts w:ascii="Arial" w:hAnsi="Arial" w:cs="Arial"/>
                <w:b/>
                <w:bCs/>
                <w:color w:val="0000FF"/>
              </w:rPr>
            </w:pPr>
            <w:r w:rsidRPr="00243EDA">
              <w:rPr>
                <w:rFonts w:ascii="Arial" w:hAnsi="Arial" w:cs="Arial"/>
                <w:b/>
                <w:bCs/>
                <w:color w:val="0000FF"/>
              </w:rPr>
              <w:t>Organisatorische Schutzmaßnahmen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 xml:space="preserve">Die Benutzung vom HPLC ist NUR nach erfolgter Unterweisung erlaubt!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>Die Bedienungsanleitung ist zu beachten.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b/>
                <w:bCs/>
                <w:color w:val="0000FF"/>
              </w:rPr>
            </w:pPr>
            <w:r w:rsidRPr="00243EDA">
              <w:rPr>
                <w:sz w:val="20"/>
                <w:szCs w:val="20"/>
              </w:rPr>
              <w:t xml:space="preserve">Beim Vorbereiten und Arbeiten mit HPLC-Laufmitteln soll möglichst unter dem eingeschalteten Abzug gearbeitet werden, bzw. die Abgabe von Dämpfen in die Laborluft sollte minimiert werden.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b/>
                <w:bCs/>
                <w:color w:val="0000FF"/>
              </w:rPr>
            </w:pPr>
            <w:r w:rsidRPr="00243EDA">
              <w:rPr>
                <w:sz w:val="20"/>
                <w:szCs w:val="20"/>
              </w:rPr>
              <w:t>Betrieb des HPLC nur unter eingeschalteter Absaugvorrichtung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0"/>
              </w:numPr>
              <w:spacing w:before="0" w:line="276" w:lineRule="auto"/>
              <w:ind w:left="-102"/>
              <w:rPr>
                <w:b/>
                <w:bCs/>
                <w:color w:val="0000FF"/>
              </w:rPr>
            </w:pPr>
            <w:r w:rsidRPr="00243EDA">
              <w:rPr>
                <w:b/>
                <w:bCs/>
                <w:color w:val="0000FF"/>
              </w:rPr>
              <w:t>Persönliche Schutzmaßnahmen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noProof/>
              </w:rPr>
            </w:pPr>
            <w:r w:rsidRPr="00243EDA">
              <w:rPr>
                <w:sz w:val="20"/>
                <w:szCs w:val="20"/>
              </w:rPr>
              <w:t xml:space="preserve">Schutzbrille tragen!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noProof/>
              </w:rPr>
            </w:pPr>
            <w:r w:rsidRPr="00243EDA">
              <w:rPr>
                <w:sz w:val="20"/>
                <w:szCs w:val="20"/>
              </w:rPr>
              <w:t>Schutzhandschuhe tragen!</w:t>
            </w:r>
          </w:p>
        </w:tc>
      </w:tr>
      <w:tr w:rsidR="008D7EF5" w:rsidRPr="00243EDA" w:rsidTr="000B1746">
        <w:tc>
          <w:tcPr>
            <w:tcW w:w="9547" w:type="dxa"/>
            <w:gridSpan w:val="4"/>
            <w:shd w:val="clear" w:color="auto" w:fill="0070C0"/>
          </w:tcPr>
          <w:p w:rsidR="008D7EF5" w:rsidRPr="00243EDA" w:rsidRDefault="008D7EF5" w:rsidP="00243ED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243EDA">
              <w:rPr>
                <w:rFonts w:ascii="Arial" w:hAnsi="Arial" w:cs="Arial"/>
                <w:color w:val="FFFF00"/>
                <w:sz w:val="28"/>
                <w:szCs w:val="28"/>
              </w:rPr>
              <w:t>VERHALTEN BEI STÖRUNGEN</w:t>
            </w:r>
          </w:p>
        </w:tc>
      </w:tr>
      <w:tr w:rsidR="008D7EF5" w:rsidRPr="00243EDA" w:rsidTr="000B1746">
        <w:tc>
          <w:tcPr>
            <w:tcW w:w="1459" w:type="dxa"/>
          </w:tcPr>
          <w:p w:rsidR="008D7EF5" w:rsidRPr="00243EDA" w:rsidRDefault="008D7EF5" w:rsidP="00243EDA">
            <w:pPr>
              <w:pStyle w:val="ListParagraph"/>
              <w:spacing w:after="0" w:line="240" w:lineRule="auto"/>
              <w:ind w:right="52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8" w:type="dxa"/>
            <w:gridSpan w:val="3"/>
          </w:tcPr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 xml:space="preserve">Der Druck der Anlage sollte nicht über 300 bar ansteigen.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 xml:space="preserve">Bei technischem Defekt Pumpen ausschalten und verantwortlichen Mitarbeiter/Vorgesetzten benachrichtigen.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 xml:space="preserve">Sollte das Abschalten der Pumpen nicht funktionieren, Netzstecker ziehen.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 xml:space="preserve">Bei Überdruck oder Lecks im Flüssigkeitssystem, Pumpen ausschalten und verantwortlichen Mitarbeiter/Vorgesetzten benachrichtigen. </w:t>
            </w:r>
          </w:p>
        </w:tc>
      </w:tr>
      <w:tr w:rsidR="008D7EF5" w:rsidRPr="00243EDA" w:rsidTr="000B1746">
        <w:tc>
          <w:tcPr>
            <w:tcW w:w="9547" w:type="dxa"/>
            <w:gridSpan w:val="4"/>
            <w:shd w:val="clear" w:color="auto" w:fill="0070C0"/>
          </w:tcPr>
          <w:p w:rsidR="008D7EF5" w:rsidRPr="00243EDA" w:rsidRDefault="008D7EF5" w:rsidP="00243ED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243EDA">
              <w:rPr>
                <w:rFonts w:ascii="Arial" w:hAnsi="Arial" w:cs="Arial"/>
                <w:color w:val="FFFF00"/>
                <w:sz w:val="28"/>
                <w:szCs w:val="28"/>
              </w:rPr>
              <w:t>ERSTE HILFE</w:t>
            </w:r>
          </w:p>
        </w:tc>
      </w:tr>
      <w:tr w:rsidR="008D7EF5" w:rsidRPr="00243EDA" w:rsidTr="000B1746">
        <w:tc>
          <w:tcPr>
            <w:tcW w:w="1459" w:type="dxa"/>
          </w:tcPr>
          <w:p w:rsidR="008D7EF5" w:rsidRPr="00243EDA" w:rsidRDefault="008D7EF5" w:rsidP="00243EDA">
            <w:pPr>
              <w:spacing w:after="0" w:line="240" w:lineRule="auto"/>
              <w:ind w:right="614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Bild 14" o:spid="_x0000_s1030" type="#_x0000_t75" alt="https://encrypted-tbn2.gstatic.com/images?q=tbn:ANd9GcQNVczHfcrKDNYhIIc2kyWBkdgNg2cGEjNM06hjUln5JbFDsLH-59ml1Z4t" style="position:absolute;margin-left:16.5pt;margin-top:3.75pt;width:31.2pt;height:29.9pt;z-index:-251661312;visibility:visible;mso-position-horizontal-relative:text;mso-position-vertical-relative:text" wrapcoords="-514 0 -514 21060 21600 21060 21600 0 -514 0">
                  <v:imagedata r:id="rId11" o:title=""/>
                  <w10:wrap type="tight"/>
                </v:shape>
              </w:pict>
            </w:r>
          </w:p>
        </w:tc>
        <w:tc>
          <w:tcPr>
            <w:tcW w:w="8088" w:type="dxa"/>
            <w:gridSpan w:val="3"/>
          </w:tcPr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line="276" w:lineRule="auto"/>
              <w:ind w:left="74" w:hanging="177"/>
              <w:rPr>
                <w:sz w:val="20"/>
                <w:szCs w:val="20"/>
              </w:rPr>
            </w:pPr>
            <w:r w:rsidRPr="00243EDA">
              <w:rPr>
                <w:b/>
                <w:bCs/>
                <w:sz w:val="20"/>
                <w:szCs w:val="20"/>
              </w:rPr>
              <w:t>Ruhe bewahren</w:t>
            </w:r>
            <w:r w:rsidRPr="00243EDA">
              <w:rPr>
                <w:sz w:val="20"/>
                <w:szCs w:val="20"/>
              </w:rPr>
              <w:t xml:space="preserve">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>Selbstschutz beachten; Verletzte bergen; Anlage abschalten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 xml:space="preserve">Ersthelfer und ggf. Notarzt verständigen NOTRUF: 144, interner Notruf: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 xml:space="preserve">Erste Hilfe leisten 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right="1419" w:hanging="176"/>
            </w:pPr>
            <w:r w:rsidRPr="00243EDA">
              <w:rPr>
                <w:sz w:val="20"/>
                <w:szCs w:val="20"/>
              </w:rPr>
              <w:t>Die Unfallstelle sichern; der nächste Vorgesetzte ist zu informieren.</w:t>
            </w:r>
          </w:p>
        </w:tc>
      </w:tr>
      <w:tr w:rsidR="008D7EF5" w:rsidRPr="00243EDA" w:rsidTr="000B1746">
        <w:tc>
          <w:tcPr>
            <w:tcW w:w="9547" w:type="dxa"/>
            <w:gridSpan w:val="4"/>
            <w:shd w:val="clear" w:color="auto" w:fill="0070C0"/>
          </w:tcPr>
          <w:p w:rsidR="008D7EF5" w:rsidRPr="00243EDA" w:rsidRDefault="008D7EF5" w:rsidP="00243ED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243EDA">
              <w:rPr>
                <w:rFonts w:ascii="Arial" w:hAnsi="Arial" w:cs="Arial"/>
                <w:color w:val="FFFF00"/>
                <w:sz w:val="28"/>
                <w:szCs w:val="28"/>
              </w:rPr>
              <w:t>REINIGUNG, INSTANDSETZUNG, ENTSORGUNG</w:t>
            </w:r>
          </w:p>
        </w:tc>
      </w:tr>
      <w:tr w:rsidR="008D7EF5" w:rsidRPr="00243EDA" w:rsidTr="000B1746">
        <w:tc>
          <w:tcPr>
            <w:tcW w:w="1459" w:type="dxa"/>
          </w:tcPr>
          <w:p w:rsidR="008D7EF5" w:rsidRPr="00243EDA" w:rsidRDefault="008D7EF5" w:rsidP="00243EDA">
            <w:pPr>
              <w:pStyle w:val="ListParagraph"/>
              <w:spacing w:after="0" w:line="240" w:lineRule="auto"/>
              <w:ind w:right="4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noProof/>
              </w:rPr>
              <w:pict>
                <v:shape id="Grafik 15" o:spid="_x0000_s1031" type="#_x0000_t75" style="position:absolute;left:0;text-align:left;margin-left:18pt;margin-top:25.7pt;width:29.8pt;height:29.8pt;z-index:251660288;visibility:visible;mso-position-horizontal-relative:text;mso-position-vertical-relative:text">
                  <v:imagedata r:id="rId12" o:title=""/>
                </v:shape>
              </w:pict>
            </w:r>
          </w:p>
        </w:tc>
        <w:tc>
          <w:tcPr>
            <w:tcW w:w="8088" w:type="dxa"/>
            <w:gridSpan w:val="3"/>
          </w:tcPr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line="276" w:lineRule="auto"/>
              <w:ind w:left="74" w:hanging="177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>Reparaturen dürfen nur von hiermit beauftragten, fachkundigen Personen durchgeführt werden.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>Für die Instandhaltung dürfen nur geeignete Ersatzteile verwendet werden.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rFonts w:ascii="Arial Narrow" w:hAnsi="Arial Narrow" w:cs="Arial Narrow"/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>Wartungsplan des Herstellers beachten</w:t>
            </w:r>
          </w:p>
          <w:p w:rsidR="008D7EF5" w:rsidRPr="00243EDA" w:rsidRDefault="008D7EF5" w:rsidP="00243EDA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rPr>
                <w:rFonts w:ascii="Arial Narrow" w:hAnsi="Arial Narrow" w:cs="Arial Narrow"/>
                <w:sz w:val="20"/>
                <w:szCs w:val="20"/>
              </w:rPr>
            </w:pPr>
            <w:r w:rsidRPr="00243EDA">
              <w:rPr>
                <w:sz w:val="20"/>
                <w:szCs w:val="20"/>
              </w:rPr>
              <w:t>Anfallende Lösungsmittelabfälle müssen entsprechend der Laborordnung entsorgt werden.</w:t>
            </w:r>
          </w:p>
        </w:tc>
      </w:tr>
      <w:tr w:rsidR="008D7EF5" w:rsidRPr="00243EDA" w:rsidTr="000B1746">
        <w:tc>
          <w:tcPr>
            <w:tcW w:w="9547" w:type="dxa"/>
            <w:gridSpan w:val="4"/>
            <w:shd w:val="clear" w:color="auto" w:fill="0070C0"/>
          </w:tcPr>
          <w:p w:rsidR="008D7EF5" w:rsidRPr="00243EDA" w:rsidRDefault="008D7EF5" w:rsidP="00243EDA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243EDA">
              <w:rPr>
                <w:rFonts w:ascii="Arial" w:hAnsi="Arial" w:cs="Arial"/>
                <w:color w:val="FFFF00"/>
                <w:sz w:val="28"/>
                <w:szCs w:val="28"/>
              </w:rPr>
              <w:t>VERANTWORTLICHER</w:t>
            </w:r>
          </w:p>
        </w:tc>
      </w:tr>
      <w:tr w:rsidR="008D7EF5" w:rsidRPr="00243EDA" w:rsidTr="000B1746">
        <w:tc>
          <w:tcPr>
            <w:tcW w:w="1459" w:type="dxa"/>
            <w:tcBorders>
              <w:bottom w:val="single" w:sz="48" w:space="0" w:color="0070C0"/>
            </w:tcBorders>
          </w:tcPr>
          <w:p w:rsidR="008D7EF5" w:rsidRPr="00243EDA" w:rsidRDefault="008D7EF5" w:rsidP="00243EDA">
            <w:p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" w:hAnsi="Arial" w:cs="Arial"/>
              </w:rPr>
            </w:pPr>
          </w:p>
        </w:tc>
        <w:tc>
          <w:tcPr>
            <w:tcW w:w="8088" w:type="dxa"/>
            <w:gridSpan w:val="3"/>
            <w:tcBorders>
              <w:bottom w:val="single" w:sz="48" w:space="0" w:color="0070C0"/>
            </w:tcBorders>
          </w:tcPr>
          <w:p w:rsidR="008D7EF5" w:rsidRPr="00243EDA" w:rsidRDefault="008D7EF5" w:rsidP="00243EDA">
            <w:pPr>
              <w:pStyle w:val="Tabelle"/>
              <w:numPr>
                <w:ilvl w:val="0"/>
                <w:numId w:val="0"/>
              </w:numPr>
              <w:spacing w:line="240" w:lineRule="auto"/>
              <w:ind w:left="284" w:hanging="142"/>
              <w:rPr>
                <w:sz w:val="20"/>
                <w:szCs w:val="20"/>
              </w:rPr>
            </w:pPr>
          </w:p>
          <w:p w:rsidR="008D7EF5" w:rsidRPr="00243EDA" w:rsidRDefault="008D7EF5" w:rsidP="00243EDA">
            <w:pPr>
              <w:pStyle w:val="Tabelle"/>
              <w:numPr>
                <w:ilvl w:val="0"/>
                <w:numId w:val="0"/>
              </w:numPr>
              <w:spacing w:line="240" w:lineRule="auto"/>
              <w:ind w:left="284" w:hanging="142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D7EF5" w:rsidRPr="00CE2604" w:rsidRDefault="008D7EF5" w:rsidP="0055421C">
      <w:pPr>
        <w:jc w:val="right"/>
        <w:rPr>
          <w:rFonts w:ascii="Arial Narrow" w:hAnsi="Arial Narrow" w:cs="Arial Narrow"/>
          <w:sz w:val="16"/>
          <w:szCs w:val="16"/>
        </w:rPr>
      </w:pPr>
      <w:bookmarkStart w:id="1" w:name="_PictureBullets"/>
      <w:r w:rsidRPr="007F47B7">
        <w:rPr>
          <w:vanish/>
        </w:rPr>
        <w:pict>
          <v:shape id="_x0000_i1026" type="#_x0000_t75" alt="W20.BMP" style="width:19.5pt;height:17.25pt;visibility:visible" o:bullet="t">
            <v:imagedata r:id="rId13" o:title=""/>
          </v:shape>
        </w:pict>
      </w:r>
      <w:bookmarkEnd w:id="1"/>
    </w:p>
    <w:sectPr w:rsidR="008D7EF5" w:rsidRPr="00CE2604" w:rsidSect="000B1746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2A4"/>
    <w:multiLevelType w:val="hybridMultilevel"/>
    <w:tmpl w:val="8312E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15782"/>
    <w:multiLevelType w:val="hybridMultilevel"/>
    <w:tmpl w:val="B1EAEDEA"/>
    <w:lvl w:ilvl="0" w:tplc="0C070001">
      <w:start w:val="1"/>
      <w:numFmt w:val="bullet"/>
      <w:lvlText w:val=""/>
      <w:lvlJc w:val="left"/>
      <w:pPr>
        <w:ind w:left="2112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4272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712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6432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872" w:hanging="360"/>
      </w:pPr>
      <w:rPr>
        <w:rFonts w:ascii="Wingdings" w:hAnsi="Wingdings" w:cs="Wingdings" w:hint="default"/>
      </w:rPr>
    </w:lvl>
  </w:abstractNum>
  <w:abstractNum w:abstractNumId="2">
    <w:nsid w:val="18842AC6"/>
    <w:multiLevelType w:val="singleLevel"/>
    <w:tmpl w:val="B220142C"/>
    <w:lvl w:ilvl="0">
      <w:start w:val="1"/>
      <w:numFmt w:val="bullet"/>
      <w:pStyle w:val="Tabelle"/>
      <w:lvlText w:val=""/>
      <w:lvlJc w:val="left"/>
      <w:pPr>
        <w:tabs>
          <w:tab w:val="num" w:pos="502"/>
        </w:tabs>
        <w:ind w:left="284" w:hanging="142"/>
      </w:pPr>
      <w:rPr>
        <w:rFonts w:ascii="Symbol" w:hAnsi="Symbol" w:cs="Symbol" w:hint="default"/>
        <w:color w:val="0000FF"/>
      </w:rPr>
    </w:lvl>
  </w:abstractNum>
  <w:abstractNum w:abstractNumId="3">
    <w:nsid w:val="19B15057"/>
    <w:multiLevelType w:val="hybridMultilevel"/>
    <w:tmpl w:val="B97C7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CF14DC"/>
    <w:multiLevelType w:val="hybridMultilevel"/>
    <w:tmpl w:val="D2AEEFDE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5">
    <w:nsid w:val="4A224465"/>
    <w:multiLevelType w:val="hybridMultilevel"/>
    <w:tmpl w:val="3DF8C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CF33C3"/>
    <w:multiLevelType w:val="hybridMultilevel"/>
    <w:tmpl w:val="DBF26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7050BE"/>
    <w:multiLevelType w:val="hybridMultilevel"/>
    <w:tmpl w:val="9EFA8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0373DF"/>
    <w:multiLevelType w:val="hybridMultilevel"/>
    <w:tmpl w:val="21E474F0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9">
    <w:nsid w:val="589B690F"/>
    <w:multiLevelType w:val="hybridMultilevel"/>
    <w:tmpl w:val="F0BE72A2"/>
    <w:lvl w:ilvl="0" w:tplc="3F32C980">
      <w:numFmt w:val="bullet"/>
      <w:lvlText w:val="•"/>
      <w:lvlJc w:val="left"/>
      <w:pPr>
        <w:ind w:left="1752" w:hanging="360"/>
      </w:pPr>
      <w:rPr>
        <w:rFonts w:ascii="Arial" w:eastAsia="Times New Roman" w:hAnsi="Arial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192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3912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352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6072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512" w:hanging="360"/>
      </w:pPr>
      <w:rPr>
        <w:rFonts w:ascii="Wingdings" w:hAnsi="Wingdings" w:cs="Wingdings" w:hint="default"/>
      </w:rPr>
    </w:lvl>
  </w:abstractNum>
  <w:abstractNum w:abstractNumId="10">
    <w:nsid w:val="64124384"/>
    <w:multiLevelType w:val="hybridMultilevel"/>
    <w:tmpl w:val="E834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981DB5"/>
    <w:multiLevelType w:val="hybridMultilevel"/>
    <w:tmpl w:val="D9C84F7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>
    <w:nsid w:val="7F5C3331"/>
    <w:multiLevelType w:val="hybridMultilevel"/>
    <w:tmpl w:val="4D342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2"/>
  </w:num>
  <w:num w:numId="13">
    <w:abstractNumId w:val="1"/>
  </w:num>
  <w:num w:numId="14">
    <w:abstractNumId w:val="9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E59"/>
    <w:rsid w:val="00004CCF"/>
    <w:rsid w:val="0003355D"/>
    <w:rsid w:val="00036402"/>
    <w:rsid w:val="00037B14"/>
    <w:rsid w:val="000502A1"/>
    <w:rsid w:val="00071AD3"/>
    <w:rsid w:val="0009548F"/>
    <w:rsid w:val="000B1746"/>
    <w:rsid w:val="000C1B47"/>
    <w:rsid w:val="000F3CE2"/>
    <w:rsid w:val="0013144C"/>
    <w:rsid w:val="00134332"/>
    <w:rsid w:val="001D194E"/>
    <w:rsid w:val="002215C5"/>
    <w:rsid w:val="00243EDA"/>
    <w:rsid w:val="0028016E"/>
    <w:rsid w:val="00292D6E"/>
    <w:rsid w:val="002B0D3E"/>
    <w:rsid w:val="002B481C"/>
    <w:rsid w:val="002C0C4B"/>
    <w:rsid w:val="002D60FD"/>
    <w:rsid w:val="00315D65"/>
    <w:rsid w:val="00334AA5"/>
    <w:rsid w:val="00357A13"/>
    <w:rsid w:val="00377D93"/>
    <w:rsid w:val="00397CA4"/>
    <w:rsid w:val="0040687D"/>
    <w:rsid w:val="00413B43"/>
    <w:rsid w:val="00415186"/>
    <w:rsid w:val="0049564F"/>
    <w:rsid w:val="00525386"/>
    <w:rsid w:val="00530ADD"/>
    <w:rsid w:val="00530C46"/>
    <w:rsid w:val="0055421C"/>
    <w:rsid w:val="00595723"/>
    <w:rsid w:val="005A00D7"/>
    <w:rsid w:val="005A1AEF"/>
    <w:rsid w:val="005A4CC0"/>
    <w:rsid w:val="005D2AC7"/>
    <w:rsid w:val="005D3520"/>
    <w:rsid w:val="006129C1"/>
    <w:rsid w:val="00643854"/>
    <w:rsid w:val="006456B3"/>
    <w:rsid w:val="00664951"/>
    <w:rsid w:val="006C4866"/>
    <w:rsid w:val="006D1F3E"/>
    <w:rsid w:val="00700A86"/>
    <w:rsid w:val="00702F55"/>
    <w:rsid w:val="00704DE4"/>
    <w:rsid w:val="00764FD7"/>
    <w:rsid w:val="00784C61"/>
    <w:rsid w:val="00792DF5"/>
    <w:rsid w:val="007F47B7"/>
    <w:rsid w:val="007F7B65"/>
    <w:rsid w:val="0082237C"/>
    <w:rsid w:val="008D7EF5"/>
    <w:rsid w:val="008E0408"/>
    <w:rsid w:val="00914114"/>
    <w:rsid w:val="0096787A"/>
    <w:rsid w:val="009A7C2A"/>
    <w:rsid w:val="009B2F08"/>
    <w:rsid w:val="009C1064"/>
    <w:rsid w:val="009D139D"/>
    <w:rsid w:val="009D7533"/>
    <w:rsid w:val="009F38AF"/>
    <w:rsid w:val="00A0067F"/>
    <w:rsid w:val="00A14C5E"/>
    <w:rsid w:val="00A8545B"/>
    <w:rsid w:val="00AD58B4"/>
    <w:rsid w:val="00AF1E32"/>
    <w:rsid w:val="00AF6D35"/>
    <w:rsid w:val="00B33AD2"/>
    <w:rsid w:val="00B5369F"/>
    <w:rsid w:val="00BA383F"/>
    <w:rsid w:val="00BD284E"/>
    <w:rsid w:val="00BF7282"/>
    <w:rsid w:val="00C316C7"/>
    <w:rsid w:val="00C878D2"/>
    <w:rsid w:val="00CD23E7"/>
    <w:rsid w:val="00CE2604"/>
    <w:rsid w:val="00D004F8"/>
    <w:rsid w:val="00D20B28"/>
    <w:rsid w:val="00D620B4"/>
    <w:rsid w:val="00D65471"/>
    <w:rsid w:val="00D77AF6"/>
    <w:rsid w:val="00DA61F5"/>
    <w:rsid w:val="00DC605B"/>
    <w:rsid w:val="00DE2E59"/>
    <w:rsid w:val="00E31DB3"/>
    <w:rsid w:val="00E4166C"/>
    <w:rsid w:val="00E878C9"/>
    <w:rsid w:val="00EB2739"/>
    <w:rsid w:val="00EC1B96"/>
    <w:rsid w:val="00F402BF"/>
    <w:rsid w:val="00F60776"/>
    <w:rsid w:val="00F67E0D"/>
    <w:rsid w:val="00FB3723"/>
    <w:rsid w:val="00FC356B"/>
    <w:rsid w:val="00FC7B6A"/>
    <w:rsid w:val="00FD55C3"/>
    <w:rsid w:val="00FE6480"/>
    <w:rsid w:val="00F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9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2E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383F"/>
    <w:pPr>
      <w:ind w:left="720"/>
    </w:pPr>
  </w:style>
  <w:style w:type="paragraph" w:customStyle="1" w:styleId="AAbsatz">
    <w:name w:val="^A Absatz"/>
    <w:basedOn w:val="Normal"/>
    <w:uiPriority w:val="99"/>
    <w:rsid w:val="00792DF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right" w:pos="8400"/>
      </w:tabs>
      <w:spacing w:before="160" w:after="0" w:line="320" w:lineRule="atLeast"/>
      <w:jc w:val="both"/>
    </w:pPr>
    <w:rPr>
      <w:rFonts w:cs="Times New Roman"/>
      <w:lang w:val="de-DE" w:eastAsia="de-DE"/>
    </w:rPr>
  </w:style>
  <w:style w:type="paragraph" w:customStyle="1" w:styleId="Tabelle">
    <w:name w:val="Tabelle"/>
    <w:basedOn w:val="Normal"/>
    <w:uiPriority w:val="99"/>
    <w:rsid w:val="00792DF5"/>
    <w:pPr>
      <w:numPr>
        <w:numId w:val="11"/>
      </w:numPr>
      <w:spacing w:before="120" w:after="0" w:line="320" w:lineRule="atLeast"/>
      <w:ind w:right="57"/>
      <w:jc w:val="both"/>
    </w:pPr>
    <w:rPr>
      <w:rFonts w:ascii="Arial" w:hAnsi="Arial" w:cs="Arial"/>
      <w:lang w:val="de-DE" w:eastAsia="de-DE"/>
    </w:rPr>
  </w:style>
  <w:style w:type="paragraph" w:customStyle="1" w:styleId="BA20-Feld0">
    <w:name w:val="BA20-Feld0"/>
    <w:basedOn w:val="Normal"/>
    <w:uiPriority w:val="99"/>
    <w:rsid w:val="00F60776"/>
    <w:pPr>
      <w:overflowPunct w:val="0"/>
      <w:autoSpaceDE w:val="0"/>
      <w:autoSpaceDN w:val="0"/>
      <w:adjustRightInd w:val="0"/>
      <w:spacing w:before="48" w:after="48" w:line="240" w:lineRule="auto"/>
      <w:jc w:val="both"/>
      <w:textAlignment w:val="baseline"/>
    </w:pPr>
    <w:rPr>
      <w:rFonts w:ascii="Arial" w:hAnsi="Arial" w:cs="Arial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256</Words>
  <Characters>1619</Characters>
  <Application>Microsoft Office Outlook</Application>
  <DocSecurity>0</DocSecurity>
  <Lines>0</Lines>
  <Paragraphs>0</Paragraphs>
  <ScaleCrop>false</ScaleCrop>
  <Company>Universität für Bodenkultur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tuerk</cp:lastModifiedBy>
  <cp:revision>4</cp:revision>
  <cp:lastPrinted>2013-10-21T15:19:00Z</cp:lastPrinted>
  <dcterms:created xsi:type="dcterms:W3CDTF">2014-05-03T17:57:00Z</dcterms:created>
  <dcterms:modified xsi:type="dcterms:W3CDTF">2014-06-05T12:09:00Z</dcterms:modified>
</cp:coreProperties>
</file>